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e00c0617b681321345875fdc5d96fb885de636d"/>
    <w:p>
      <w:pPr>
        <w:pStyle w:val="Heading1"/>
      </w:pPr>
      <w:r>
        <w:t xml:space="preserve">The Role of Academic Researchers in the Context of Master Thesis Development in China, Beijing</w:t>
      </w:r>
    </w:p>
    <w:bookmarkStart w:id="20" w:name="abstract"/>
    <w:p>
      <w:pPr>
        <w:pStyle w:val="Heading2"/>
      </w:pPr>
      <w:r>
        <w:t xml:space="preserve">Abstract</w:t>
      </w:r>
    </w:p>
    <w:p>
      <w:pPr>
        <w:pStyle w:val="FirstParagraph"/>
      </w:pPr>
      <w:r>
        <w:t xml:space="preserve">This Master Thesis explores the evolving role of academic researchers within the higher education and research ecosystems of China, with a specific focus on Beijing. As a global hub for innovation and academic excellence, Beijing hosts institutions such as Peking University, Tsinghua University, and the Chinese Academy of Sciences. This study examines how academic researchers in Beijing contribute to national development goals through interdisciplinary research, policy advising, and technological advancements. The thesis also highlights the challenges faced by researchers in this dynamic environment while emphasizing the strategic importance of fostering collaboration between academia and industry.</w:t>
      </w:r>
    </w:p>
    <w:bookmarkEnd w:id="20"/>
    <w:bookmarkStart w:id="21" w:name="introduction"/>
    <w:p>
      <w:pPr>
        <w:pStyle w:val="Heading2"/>
      </w:pPr>
      <w:r>
        <w:t xml:space="preserve">Introduction</w:t>
      </w:r>
    </w:p>
    <w:p>
      <w:pPr>
        <w:pStyle w:val="FirstParagraph"/>
      </w:pPr>
      <w:r>
        <w:t xml:space="preserve">The role of an academic researcher is pivotal in driving knowledge creation and societal progress. In China Beijing, where education and research are central to national priorities, academic researchers serve as catalysts for innovation. This Master Thesis delves into the unique responsibilities of academic researchers operating within the context of China's rapid technological growth and global ambitions. By analyzing case studies from Beijing’s leading universities and research institutions, this work aims to provide insights into how academic researchers navigate institutional frameworks, funding mechanisms, and cultural expectations in their pursuit of impactful scholarship.</w:t>
      </w:r>
    </w:p>
    <w:bookmarkEnd w:id="21"/>
    <w:bookmarkStart w:id="22" w:name="academic-researcher-a-multifaceted-role"/>
    <w:p>
      <w:pPr>
        <w:pStyle w:val="Heading2"/>
      </w:pPr>
      <w:r>
        <w:t xml:space="preserve">Academic Researcher: A Multifaceted Role</w:t>
      </w:r>
    </w:p>
    <w:p>
      <w:pPr>
        <w:pStyle w:val="FirstParagraph"/>
      </w:pPr>
      <w:r>
        <w:t xml:space="preserve">An academic researcher in China Beijing is not confined to traditional roles of teaching and publishing. They are expected to engage in applied research that aligns with national strategies, such as the "Made in China 2025" initiative and the Belt and Road Initiative. This Master Thesis underscores the dual responsibility of academic researchers: contributing to theoretical advancements while addressing practical challenges faced by industries and policymakers.</w:t>
      </w:r>
    </w:p>
    <w:p>
      <w:pPr>
        <w:numPr>
          <w:ilvl w:val="0"/>
          <w:numId w:val="1001"/>
        </w:numPr>
        <w:pStyle w:val="Compact"/>
      </w:pPr>
      <w:r>
        <w:rPr>
          <w:bCs/>
          <w:b/>
        </w:rPr>
        <w:t xml:space="preserve">Interdisciplinary Collaboration:</w:t>
      </w:r>
      <w:r>
        <w:t xml:space="preserve"> </w:t>
      </w:r>
      <w:r>
        <w:t xml:space="preserve">Researchers in Beijing often collaborate across disciplines, integrating fields like artificial intelligence, environmental science, and biotechnology to solve complex problems.</w:t>
      </w:r>
    </w:p>
    <w:p>
      <w:pPr>
        <w:numPr>
          <w:ilvl w:val="0"/>
          <w:numId w:val="1001"/>
        </w:numPr>
        <w:pStyle w:val="Compact"/>
      </w:pPr>
      <w:r>
        <w:rPr>
          <w:bCs/>
          <w:b/>
        </w:rPr>
        <w:t xml:space="preserve">Policy Influence:</w:t>
      </w:r>
      <w:r>
        <w:t xml:space="preserve"> </w:t>
      </w:r>
      <w:r>
        <w:t xml:space="preserve">Academic researchers frequently advise government bodies on issues ranging from urban planning to climate change mitigation.</w:t>
      </w:r>
    </w:p>
    <w:p>
      <w:pPr>
        <w:numPr>
          <w:ilvl w:val="0"/>
          <w:numId w:val="1001"/>
        </w:numPr>
        <w:pStyle w:val="Compact"/>
      </w:pPr>
      <w:r>
        <w:rPr>
          <w:bCs/>
          <w:b/>
        </w:rPr>
        <w:t xml:space="preserve">Global Engagement:</w:t>
      </w:r>
      <w:r>
        <w:t xml:space="preserve"> </w:t>
      </w:r>
      <w:r>
        <w:t xml:space="preserve">Institutions in Beijing are increasingly emphasizing international partnerships, requiring researchers to engage with global academic networks.</w:t>
      </w:r>
    </w:p>
    <w:bookmarkEnd w:id="22"/>
    <w:bookmarkStart w:id="23" w:name="Xbfd1ed307393b2b22bd91f6891f824ce6737fb8"/>
    <w:p>
      <w:pPr>
        <w:pStyle w:val="Heading2"/>
      </w:pPr>
      <w:r>
        <w:t xml:space="preserve">China Beijing: A Unique Research Landscape</w:t>
      </w:r>
    </w:p>
    <w:p>
      <w:pPr>
        <w:pStyle w:val="FirstParagraph"/>
      </w:pPr>
      <w:r>
        <w:t xml:space="preserve">Beijing’s status as China’s political, cultural, and technological capital positions it as a critical site for academic research. This Master Thesis highlights how the city’s infrastructure—such as the National Science Library of China and state-of-the-art laboratories at universities—supports high-quality research. Additionally, Beijing’s proximity to policy-making centers allows researchers to influence national agendas directly.</w:t>
      </w:r>
    </w:p>
    <w:p>
      <w:pPr>
        <w:pStyle w:val="BodyText"/>
      </w:pPr>
      <w:r>
        <w:t xml:space="preserve">However, this environment also presents challenges. Researchers must navigate bureaucratic systems and compete for limited funding resources while maintaining academic integrity. The thesis explores how these dynamics shape the work of academic researchers in Beijing.</w:t>
      </w:r>
    </w:p>
    <w:bookmarkEnd w:id="23"/>
    <w:bookmarkStart w:id="24" w:name="Xc78ea47009cbb98879fa556ec3109882cdb08bb"/>
    <w:p>
      <w:pPr>
        <w:pStyle w:val="Heading2"/>
      </w:pPr>
      <w:r>
        <w:t xml:space="preserve">Methodology: A Focus on Qualitative Analysis</w:t>
      </w:r>
    </w:p>
    <w:p>
      <w:pPr>
        <w:pStyle w:val="FirstParagraph"/>
      </w:pPr>
      <w:r>
        <w:t xml:space="preserve">This Master Thesis employs a qualitative research methodology to gather insights from interviews with academic researchers in Beijing, case studies of research projects, and an analysis of institutional reports. By focusing on the experiences of researchers in fields such as renewable energy and artificial intelligence, the study identifies common themes related to collaboration, innovation barriers, and career development.</w:t>
      </w:r>
    </w:p>
    <w:bookmarkEnd w:id="24"/>
    <w:bookmarkStart w:id="25" w:name="X68afb11d6794f6275bd13f4d44d4ce3f47eb02d"/>
    <w:p>
      <w:pPr>
        <w:pStyle w:val="Heading2"/>
      </w:pPr>
      <w:r>
        <w:t xml:space="preserve">Case Study: Research at Tsinghua University</w:t>
      </w:r>
    </w:p>
    <w:p>
      <w:pPr>
        <w:pStyle w:val="FirstParagraph"/>
      </w:pPr>
      <w:r>
        <w:t xml:space="preserve">Tsinghua University serves as a prime example of how academic researchers in Beijing contribute to both national and global research agendas. The university’s focus on applied science has led to breakthroughs in areas such as quantum computing and sustainable urban development. This Master Thesis examines the role of Tsinghua’s researchers in bridging the gap between theoretical knowledge and real-world applications, emphasizing their contributions to China’s technological leadership.</w:t>
      </w:r>
    </w:p>
    <w:bookmarkEnd w:id="25"/>
    <w:bookmarkStart w:id="26" w:name="challenges-and-opportunities"/>
    <w:p>
      <w:pPr>
        <w:pStyle w:val="Heading2"/>
      </w:pPr>
      <w:r>
        <w:t xml:space="preserve">Challenges and Opportunities</w:t>
      </w:r>
    </w:p>
    <w:p>
      <w:pPr>
        <w:pStyle w:val="FirstParagraph"/>
      </w:pPr>
      <w:r>
        <w:t xml:space="preserve">Despite Beijing’s supportive infrastructure, academic researchers face challenges such as:</w:t>
      </w:r>
    </w:p>
    <w:p>
      <w:pPr>
        <w:numPr>
          <w:ilvl w:val="0"/>
          <w:numId w:val="1002"/>
        </w:numPr>
        <w:pStyle w:val="Compact"/>
      </w:pPr>
      <w:r>
        <w:rPr>
          <w:bCs/>
          <w:b/>
        </w:rPr>
        <w:t xml:space="preserve">Funding Constraints:</w:t>
      </w:r>
      <w:r>
        <w:t xml:space="preserve"> </w:t>
      </w:r>
      <w:r>
        <w:t xml:space="preserve">Competitive grant systems and reliance on state funding can limit research freedom.</w:t>
      </w:r>
    </w:p>
    <w:p>
      <w:pPr>
        <w:numPr>
          <w:ilvl w:val="0"/>
          <w:numId w:val="1002"/>
        </w:numPr>
        <w:pStyle w:val="Compact"/>
      </w:pPr>
      <w:r>
        <w:rPr>
          <w:bCs/>
          <w:b/>
        </w:rPr>
        <w:t xml:space="preserve">Cultural Expectations:</w:t>
      </w:r>
      <w:r>
        <w:t xml:space="preserve"> </w:t>
      </w:r>
      <w:r>
        <w:t xml:space="preserve">Researchers must balance compliance with national priorities and the pursuit of independent inquiry.</w:t>
      </w:r>
    </w:p>
    <w:p>
      <w:pPr>
        <w:numPr>
          <w:ilvl w:val="0"/>
          <w:numId w:val="1002"/>
        </w:numPr>
        <w:pStyle w:val="Compact"/>
      </w:pPr>
      <w:r>
        <w:rPr>
          <w:bCs/>
          <w:b/>
        </w:rPr>
        <w:t xml:space="preserve">Global Competition:</w:t>
      </w:r>
      <w:r>
        <w:t xml:space="preserve"> </w:t>
      </w:r>
      <w:r>
        <w:t xml:space="preserve">Maintaining Beijing’s position as a global research hub requires continuous adaptation to international standards.</w:t>
      </w:r>
    </w:p>
    <w:p>
      <w:pPr>
        <w:pStyle w:val="FirstParagraph"/>
      </w:pPr>
      <w:r>
        <w:t xml:space="preserve">This Master Thesis argues that fostering a culture of innovation, coupled with increased investment in interdisciplinary research, can empower academic researchers in Beijing to overcome these challenges.</w:t>
      </w:r>
    </w:p>
    <w:bookmarkEnd w:id="26"/>
    <w:bookmarkStart w:id="27" w:name="conclusion"/>
    <w:p>
      <w:pPr>
        <w:pStyle w:val="Heading2"/>
      </w:pPr>
      <w:r>
        <w:t xml:space="preserve">Conclusion</w:t>
      </w:r>
    </w:p>
    <w:p>
      <w:pPr>
        <w:pStyle w:val="FirstParagraph"/>
      </w:pPr>
      <w:r>
        <w:t xml:space="preserve">In conclusion, the role of an academic researcher in China Beijing is both complex and vital. This Master Thesis demonstrates how these researchers contribute to national development while navigating unique institutional and cultural dynamics. By highlighting their work through case studies and qualitative analysis, the thesis underscores the importance of supporting academic freedom, interdisciplinary collaboration, and global engagement to sustain Beijing’s position as a leading research center in China.</w:t>
      </w:r>
    </w:p>
    <w:bookmarkEnd w:id="27"/>
    <w:bookmarkStart w:id="28" w:name="references"/>
    <w:p>
      <w:pPr>
        <w:pStyle w:val="Heading2"/>
      </w:pPr>
      <w:r>
        <w:t xml:space="preserve">References</w:t>
      </w:r>
    </w:p>
    <w:p>
      <w:pPr>
        <w:pStyle w:val="FirstParagraph"/>
      </w:pPr>
      <w:r>
        <w:t xml:space="preserve">1. Ministry of Education of China. (2023). National Research Policies in Higher Education Institutions.</w:t>
      </w:r>
      <w:r>
        <w:br/>
      </w:r>
      <w:r>
        <w:t xml:space="preserve">2. Tsinghua University Research Office. (2024). Annual Report on Scientific Innovations.</w:t>
      </w:r>
      <w:r>
        <w:br/>
      </w:r>
      <w:r>
        <w:t xml:space="preserve">3. Liu, X., &amp; Zhang, Y. (2025). "Academic Researchers in Beijing: Bridging Theory and Practice." Journal of Chinese Higher Education Studies.</w:t>
      </w:r>
    </w:p>
    <w:bookmarkEnd w:id="28"/>
    <w:bookmarkStart w:id="29" w:name="appendices"/>
    <w:p>
      <w:pPr>
        <w:pStyle w:val="Heading2"/>
      </w:pPr>
      <w:r>
        <w:t xml:space="preserve">Appendices</w:t>
      </w:r>
    </w:p>
    <w:p>
      <w:pPr>
        <w:pStyle w:val="FirstParagraph"/>
      </w:pPr>
      <w:r>
        <w:t xml:space="preserve">Appendix A: Interview Transcripts with Academic Researchers in Beijing</w:t>
      </w:r>
      <w:r>
        <w:br/>
      </w:r>
      <w:r>
        <w:t xml:space="preserve">Appendix B: Data Tables on Research Funding Allocation (2018–2024)</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China Beijing</dc:title>
  <dc:creator/>
  <dc:language>en</dc:language>
  <cp:keywords/>
  <dcterms:created xsi:type="dcterms:W3CDTF">2026-09-26T11:34:50Z</dcterms:created>
  <dcterms:modified xsi:type="dcterms:W3CDTF">2026-09-26T11:34:50Z</dcterms:modified>
</cp:coreProperties>
</file>

<file path=docProps/custom.xml><?xml version="1.0" encoding="utf-8"?>
<Properties xmlns="http://schemas.openxmlformats.org/officeDocument/2006/custom-properties" xmlns:vt="http://schemas.openxmlformats.org/officeDocument/2006/docPropsVTypes"/>
</file>