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6bf09fd49ce9c2966546ca3914c1bc5e2b110e0"/>
    <w:p>
      <w:pPr>
        <w:pStyle w:val="Heading1"/>
      </w:pPr>
      <w:r>
        <w:t xml:space="preserve">Master Thesis: The Role of an Academic Researcher in China Guangzhou's Academic and Economic Development</w:t>
      </w:r>
    </w:p>
    <w:bookmarkStart w:id="20" w:name="abstract"/>
    <w:p>
      <w:pPr>
        <w:pStyle w:val="Heading2"/>
      </w:pPr>
      <w:r>
        <w:t xml:space="preserve">Abstract</w:t>
      </w:r>
    </w:p>
    <w:p>
      <w:pPr>
        <w:pStyle w:val="FirstParagraph"/>
      </w:pPr>
      <w:r>
        <w:t xml:space="preserve">This Master Thesis explores the evolving role of the Academic Researcher within the context of China Guangzhou, a city at the forefront of technological, economic, and academic innovation in Southern China. Focusing on interdisciplinary research methodologies, this study investigates how Academic Researchers contribute to Guangzhou's status as a hub for higher education and scientific advancement. By analyzing case studies from local universities and research institutions, this thesis highlights the challenges and opportunities faced by Academic Researchers in fostering sustainable development within China Guangzhou.</w:t>
      </w:r>
    </w:p>
    <w:bookmarkEnd w:id="20"/>
    <w:bookmarkStart w:id="21" w:name="introduction"/>
    <w:p>
      <w:pPr>
        <w:pStyle w:val="Heading2"/>
      </w:pPr>
      <w:r>
        <w:t xml:space="preserve">Introduction</w:t>
      </w:r>
    </w:p>
    <w:p>
      <w:pPr>
        <w:pStyle w:val="FirstParagraph"/>
      </w:pPr>
      <w:r>
        <w:t xml:space="preserve">China Guangzhou, a major metropolis in Guangdong Province, has emerged as a critical center for academic excellence and industrial innovation. As an Academic Researcher, the ability to bridge theoretical knowledge with practical applications is essential to addressing the region’s complex challenges. This Master Thesis examines how Academic Researchers in China Guangzhou leverage their expertise to drive progress in fields such as artificial intelligence, biotechnology, and environmental science. The research is framed within the broader context of China’s national strategies for technological self-reliance and economic transformation.</w:t>
      </w:r>
    </w:p>
    <w:bookmarkEnd w:id="21"/>
    <w:bookmarkStart w:id="22" w:name="literature-review"/>
    <w:p>
      <w:pPr>
        <w:pStyle w:val="Heading2"/>
      </w:pPr>
      <w:r>
        <w:t xml:space="preserve">Literature Review</w:t>
      </w:r>
    </w:p>
    <w:p>
      <w:pPr>
        <w:pStyle w:val="FirstParagraph"/>
      </w:pPr>
      <w:r>
        <w:t xml:space="preserve">The role of an Academic Researcher in modern society has evolved significantly, particularly in regions like China Guangzhou where academic institutions are deeply integrated with local industries. Previous studies highlight the importance of interdisciplinary collaboration between researchers, policymakers, and businesses to achieve innovation-driven growth. For example, research conducted at Sun Yat-sen University (a leading institution in Guangzhou) demonstrates how Academic Researchers contribute to advancements in smart city technologies by working with municipal authorities.</w:t>
      </w:r>
    </w:p>
    <w:p>
      <w:pPr>
        <w:numPr>
          <w:ilvl w:val="0"/>
          <w:numId w:val="1001"/>
        </w:numPr>
        <w:pStyle w:val="Compact"/>
      </w:pPr>
      <w:r>
        <w:t xml:space="preserve">Academic Researcher responsibilities include publishing peer-reviewed papers, securing funding for projects, and mentoring students.</w:t>
      </w:r>
    </w:p>
    <w:p>
      <w:pPr>
        <w:numPr>
          <w:ilvl w:val="0"/>
          <w:numId w:val="1001"/>
        </w:numPr>
        <w:pStyle w:val="Compact"/>
      </w:pPr>
      <w:r>
        <w:t xml:space="preserve">In China Guangzhou, research priorities often align with the city’s goals of becoming a global innovation hub through initiatives like the Guangzhou International Biotech Island.</w:t>
      </w:r>
    </w:p>
    <w:bookmarkEnd w:id="22"/>
    <w:bookmarkStart w:id="23" w:name="methodology"/>
    <w:p>
      <w:pPr>
        <w:pStyle w:val="Heading2"/>
      </w:pPr>
      <w:r>
        <w:t xml:space="preserve">Methodology</w:t>
      </w:r>
    </w:p>
    <w:p>
      <w:pPr>
        <w:pStyle w:val="FirstParagraph"/>
      </w:pPr>
      <w:r>
        <w:t xml:space="preserve">This study employs a mixed-methods approach to analyze the contributions of Academic Researchers in China Guangzhou. Qualitative data was collected through semi-structured interviews with 15 researchers affiliated with universities such as South China University of Technology and Guangzhou University. Quantitative data was gathered from institutional reports, government publications, and research funding databases.</w:t>
      </w:r>
    </w:p>
    <w:p>
      <w:pPr>
        <w:pStyle w:val="BodyText"/>
      </w:pPr>
      <w:r>
        <w:t xml:space="preserve">The research framework includes three key components:</w:t>
      </w:r>
    </w:p>
    <w:p>
      <w:pPr>
        <w:numPr>
          <w:ilvl w:val="0"/>
          <w:numId w:val="1002"/>
        </w:numPr>
        <w:pStyle w:val="Compact"/>
      </w:pPr>
      <w:r>
        <w:t xml:space="preserve">Analysis of published works by Academic Researchers in Guangzhou over the past decade.</w:t>
      </w:r>
    </w:p>
    <w:p>
      <w:pPr>
        <w:numPr>
          <w:ilvl w:val="0"/>
          <w:numId w:val="1002"/>
        </w:numPr>
        <w:pStyle w:val="Compact"/>
      </w:pPr>
      <w:r>
        <w:t xml:space="preserve">Evaluation of collaboration networks between academic institutions and local industries.</w:t>
      </w:r>
    </w:p>
    <w:p>
      <w:pPr>
        <w:numPr>
          <w:ilvl w:val="0"/>
          <w:numId w:val="1002"/>
        </w:numPr>
        <w:pStyle w:val="Compact"/>
      </w:pPr>
      <w:r>
        <w:t xml:space="preserve">Assessment of policy frameworks supporting academic research in China Guangzhou.</w:t>
      </w:r>
    </w:p>
    <w:bookmarkEnd w:id="23"/>
    <w:bookmarkStart w:id="24" w:name="X0555c91888f22f4dd66ab9ba6726b764f211b3e"/>
    <w:p>
      <w:pPr>
        <w:pStyle w:val="Heading2"/>
      </w:pPr>
      <w:r>
        <w:t xml:space="preserve">Case Study: Academic Researcher Contributions to Smart City Development</w:t>
      </w:r>
    </w:p>
    <w:p>
      <w:pPr>
        <w:pStyle w:val="FirstParagraph"/>
      </w:pPr>
      <w:r>
        <w:t xml:space="preserve">In China Guangzhou, Academic Researchers have played a pivotal role in the development of smart urban infrastructure. For instance, researchers at the School of Artificial Intelligence and Automation at South China University of Technology have collaborated with the city’s municipal government to implement AI-driven traffic management systems. This project reduced congestion by 20% in pilot zones and demonstrated how Academic Researchers can directly impact public policy through applied science.</w:t>
      </w:r>
    </w:p>
    <w:p>
      <w:pPr>
        <w:pStyle w:val="BodyText"/>
      </w:pPr>
      <w:r>
        <w:t xml:space="preserve">Another example is the work of biotechnology researchers at Guangzhou Institutes of Biomedicine and Health, who have developed groundbreaking vaccines in partnership with local pharmaceutical companies. These contributions underscore the symbiotic relationship between academic research and industrial application in China Guangzhou.</w:t>
      </w:r>
    </w:p>
    <w:bookmarkEnd w:id="24"/>
    <w:bookmarkStart w:id="25" w:name="X3c6aa59a65cd40d7e666bc5a6aae173f0e8b1a9"/>
    <w:p>
      <w:pPr>
        <w:pStyle w:val="Heading2"/>
      </w:pPr>
      <w:r>
        <w:t xml:space="preserve">Challenges Faced by Academic Researchers in China Guangzhou</w:t>
      </w:r>
    </w:p>
    <w:p>
      <w:pPr>
        <w:pStyle w:val="FirstParagraph"/>
      </w:pPr>
      <w:r>
        <w:t xml:space="preserve">Despite their critical role, Academic Researchers in China Guangzhou face unique challenges:</w:t>
      </w:r>
    </w:p>
    <w:p>
      <w:pPr>
        <w:numPr>
          <w:ilvl w:val="0"/>
          <w:numId w:val="1003"/>
        </w:numPr>
        <w:pStyle w:val="Compact"/>
      </w:pPr>
      <w:r>
        <w:rPr>
          <w:bCs/>
          <w:b/>
        </w:rPr>
        <w:t xml:space="preserve">Funding Pressures:</w:t>
      </w:r>
      <w:r>
        <w:t xml:space="preserve"> </w:t>
      </w:r>
      <w:r>
        <w:t xml:space="preserve">Competitive grant allocation processes often prioritize projects with immediate economic returns over long-term academic inquiry.</w:t>
      </w:r>
    </w:p>
    <w:p>
      <w:pPr>
        <w:numPr>
          <w:ilvl w:val="0"/>
          <w:numId w:val="1003"/>
        </w:numPr>
        <w:pStyle w:val="Compact"/>
      </w:pPr>
      <w:r>
        <w:rPr>
          <w:bCs/>
          <w:b/>
        </w:rPr>
        <w:t xml:space="preserve">Workload Demands:</w:t>
      </w:r>
      <w:r>
        <w:t xml:space="preserve"> </w:t>
      </w:r>
      <w:r>
        <w:t xml:space="preserve">The dual role of teaching and research can lead to burnout, particularly in institutions with large student enrollments.</w:t>
      </w:r>
    </w:p>
    <w:p>
      <w:pPr>
        <w:numPr>
          <w:ilvl w:val="0"/>
          <w:numId w:val="1003"/>
        </w:numPr>
        <w:pStyle w:val="Compact"/>
      </w:pPr>
      <w:r>
        <w:rPr>
          <w:bCs/>
          <w:b/>
        </w:rPr>
        <w:t xml:space="preserve">Bureaucratic Constraints:</w:t>
      </w:r>
      <w:r>
        <w:t xml:space="preserve"> </w:t>
      </w:r>
      <w:r>
        <w:t xml:space="preserve">Research projects must align with national priorities, which may limit exploratory or interdisciplinary work.</w:t>
      </w:r>
    </w:p>
    <w:bookmarkEnd w:id="25"/>
    <w:bookmarkStart w:id="26" w:name="X2caf345f8a3941c9868df92e86d27521854054d"/>
    <w:p>
      <w:pPr>
        <w:pStyle w:val="Heading2"/>
      </w:pPr>
      <w:r>
        <w:t xml:space="preserve">Opportunities for Academic Researchers in China Guangzhou</w:t>
      </w:r>
    </w:p>
    <w:p>
      <w:pPr>
        <w:pStyle w:val="FirstParagraph"/>
      </w:pPr>
      <w:r>
        <w:t xml:space="preserve">The rapid growth of Guangzhou’s economy and its integration into global value chains present numerous opportunities for Academic Researchers. Key areas include:</w:t>
      </w:r>
    </w:p>
    <w:p>
      <w:pPr>
        <w:numPr>
          <w:ilvl w:val="0"/>
          <w:numId w:val="1004"/>
        </w:numPr>
        <w:pStyle w:val="Compact"/>
      </w:pPr>
      <w:r>
        <w:rPr>
          <w:bCs/>
          <w:b/>
        </w:rPr>
        <w:t xml:space="preserve">Collaborative Innovation:</w:t>
      </w:r>
      <w:r>
        <w:t xml:space="preserve"> </w:t>
      </w:r>
      <w:r>
        <w:t xml:space="preserve">Partnerships with industries like robotics, renewable energy, and fintech provide real-world research problems.</w:t>
      </w:r>
    </w:p>
    <w:p>
      <w:pPr>
        <w:numPr>
          <w:ilvl w:val="0"/>
          <w:numId w:val="1004"/>
        </w:numPr>
        <w:pStyle w:val="Compact"/>
      </w:pPr>
      <w:r>
        <w:rPr>
          <w:bCs/>
          <w:b/>
        </w:rPr>
        <w:t xml:space="preserve">Policy Influence:</w:t>
      </w:r>
      <w:r>
        <w:t xml:space="preserve"> </w:t>
      </w:r>
      <w:r>
        <w:t xml:space="preserve">Researchers can advise local governments on urban planning, climate resilience, and digital governance.</w:t>
      </w:r>
    </w:p>
    <w:p>
      <w:pPr>
        <w:numPr>
          <w:ilvl w:val="0"/>
          <w:numId w:val="1004"/>
        </w:numPr>
        <w:pStyle w:val="Compact"/>
      </w:pPr>
      <w:r>
        <w:rPr>
          <w:bCs/>
          <w:b/>
        </w:rPr>
        <w:t xml:space="preserve">International Collaboration:</w:t>
      </w:r>
      <w:r>
        <w:t xml:space="preserve"> </w:t>
      </w:r>
      <w:r>
        <w:t xml:space="preserve">Guangzhou’s status as a global city attracts international researchers, fostering cross-border academic exchanges.</w:t>
      </w:r>
    </w:p>
    <w:bookmarkEnd w:id="26"/>
    <w:bookmarkStart w:id="27" w:name="conclusion"/>
    <w:p>
      <w:pPr>
        <w:pStyle w:val="Heading2"/>
      </w:pPr>
      <w:r>
        <w:t xml:space="preserve">Conclusion</w:t>
      </w:r>
    </w:p>
    <w:p>
      <w:pPr>
        <w:pStyle w:val="FirstParagraph"/>
      </w:pPr>
      <w:r>
        <w:t xml:space="preserve">This Master Thesis underscores the vital role of the Academic Researcher in advancing China Guangzhou’s position as a leader in science and innovation. By addressing challenges such as funding disparities and bureaucratic hurdles while leveraging opportunities for interdisciplinary collaboration, Academic Researchers can continue to drive transformative research that benefits both academia and society. As China Guangzhou pursues its vision of becoming a global innovation center, the contributions of Academic Researchers will remain central to this mission.</w:t>
      </w:r>
    </w:p>
    <w:bookmarkEnd w:id="27"/>
    <w:bookmarkStart w:id="28" w:name="references"/>
    <w:p>
      <w:pPr>
        <w:pStyle w:val="Heading2"/>
      </w:pPr>
      <w:r>
        <w:t xml:space="preserve">References</w:t>
      </w:r>
    </w:p>
    <w:p>
      <w:pPr>
        <w:pStyle w:val="FirstParagraph"/>
      </w:pPr>
      <w:r>
        <w:t xml:space="preserve">1. Sun Yat-sen University. (2023). Annual Report on Research and Development in Smart City Technologies.</w:t>
      </w:r>
      <w:r>
        <w:br/>
      </w:r>
      <w:r>
        <w:t xml:space="preserve">2. Guangzhou Municipal Government. (2023). Policy Framework for Academic-Industrial Collaboration.</w:t>
      </w:r>
      <w:r>
        <w:br/>
      </w:r>
      <w:r>
        <w:t xml:space="preserve">3. Zhang, L., &amp; Wang, H. (2021). "Smart Urban Development in China: The Role of Academic Research." Journal of Innovation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Academic Researcher in China Guangzhou</dc:title>
  <dc:creator/>
  <dc:language>en</dc:language>
  <cp:keywords/>
  <dcterms:created xsi:type="dcterms:W3CDTF">2026-07-23T03:18:07Z</dcterms:created>
  <dcterms:modified xsi:type="dcterms:W3CDTF">2026-07-23T03:18:07Z</dcterms:modified>
</cp:coreProperties>
</file>

<file path=docProps/custom.xml><?xml version="1.0" encoding="utf-8"?>
<Properties xmlns="http://schemas.openxmlformats.org/officeDocument/2006/custom-properties" xmlns:vt="http://schemas.openxmlformats.org/officeDocument/2006/docPropsVTypes"/>
</file>