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c15c6062df16cccb8e156d3a00a15f3c863ddc1"/>
    <w:p>
      <w:pPr>
        <w:pStyle w:val="Heading1"/>
      </w:pPr>
      <w:r>
        <w:t xml:space="preserve">Master Thesis: The Role of Academic Researchers in Ethiopia, Addis Ababa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background">
        <w:r>
          <w:rPr>
            <w:rStyle w:val="Hyperlink"/>
          </w:rPr>
          <w:t xml:space="preserve">Background</w:t>
        </w:r>
      </w:hyperlink>
    </w:p>
    <w:p>
      <w:pPr>
        <w:numPr>
          <w:ilvl w:val="0"/>
          <w:numId w:val="1001"/>
        </w:numPr>
        <w:pStyle w:val="Compact"/>
      </w:pPr>
      <w:hyperlink w:anchor="role-of-academic-researchers">
        <w:r>
          <w:rPr>
            <w:rStyle w:val="Hyperlink"/>
          </w:rPr>
          <w:t xml:space="preserve">Role of Academic Researchers</w:t>
        </w:r>
      </w:hyperlink>
    </w:p>
    <w:p>
      <w:pPr>
        <w:numPr>
          <w:ilvl w:val="0"/>
          <w:numId w:val="1001"/>
        </w:numPr>
        <w:pStyle w:val="Compact"/>
      </w:pPr>
      <w:hyperlink w:anchor="challenges-and-opportunities">
        <w:r>
          <w:rPr>
            <w:rStyle w:val="Hyperlink"/>
          </w:rPr>
          <w:t xml:space="preserve">Challenges and Opportunities</w:t>
        </w:r>
      </w:hyperlink>
    </w:p>
    <w:p>
      <w:pPr>
        <w:numPr>
          <w:ilvl w:val="0"/>
          <w:numId w:val="1001"/>
        </w:numPr>
        <w:pStyle w:val="Compact"/>
      </w:pPr>
      <w:hyperlink w:anchor="recommendations">
        <w:r>
          <w:rPr>
            <w:rStyle w:val="Hyperlink"/>
          </w:rPr>
          <w:t xml:space="preserve">Recommendations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This Master Thesis explores the critical role of Academic Researchers in Ethiopia, particularly in Addis Ababa, as key drivers of national development and innovation. As the capital city of Ethiopia, Addis Ababa serves as a hub for higher education institutions, research centers, and academic collaboration. The thesis examines how Academic Researchers contribute to addressing socio-economic challenges through evidence-based policymaking and scientific inquiry. With Ethiopia's growing emphasis on technological advancement and sustainable development goals (SDGs), the significance of Academic Researchers in shaping the nation's future cannot be overstated.</w:t>
      </w:r>
    </w:p>
    <w:bookmarkEnd w:id="21"/>
    <w:bookmarkStart w:id="22" w:name="background"/>
    <w:p>
      <w:pPr>
        <w:pStyle w:val="Heading2"/>
      </w:pPr>
      <w:r>
        <w:t xml:space="preserve">Background</w:t>
      </w:r>
    </w:p>
    <w:p>
      <w:pPr>
        <w:pStyle w:val="FirstParagraph"/>
      </w:pPr>
      <w:r>
        <w:t xml:space="preserve">Ethiopia has made significant strides in expanding access to higher education over the past two decades. Addis Ababa, home to prestigious institutions such as Addis Ababa University (AAU) and the Ethiopian Institute of Technology, has emerged as a focal point for academic research. These institutions have produced numerous scholars who contribute to national priorities like agricultural productivity, healthcare improvements, and infrastructure development. However, challenges such as limited funding for research projects and inadequate access to global academic networks persist.</w:t>
      </w:r>
    </w:p>
    <w:bookmarkEnd w:id="22"/>
    <w:bookmarkStart w:id="23" w:name="role-of-academic-researchers"/>
    <w:p>
      <w:pPr>
        <w:pStyle w:val="Heading2"/>
      </w:pPr>
      <w:r>
        <w:t xml:space="preserve">Role of Academic Researchers</w:t>
      </w:r>
    </w:p>
    <w:p>
      <w:pPr>
        <w:pStyle w:val="FirstParagraph"/>
      </w:pPr>
      <w:r>
        <w:t xml:space="preserve">Academic Researchers in Ethiopia play a multifaceted role, encompassing teaching, publishing, and applied research. In Addis Ababa, researchers often collaborate with government agencies to design policies that address issues like food security and climate change. For instance, studies on drought-resistant crops developed by AAU researchers have directly benefited rural communities. Additionally, these scholars engage in interdisciplinary work to foster innovation in fields such as renewable energy and digital technologies.</w:t>
      </w:r>
    </w:p>
    <w:bookmarkEnd w:id="23"/>
    <w:bookmarkStart w:id="24" w:name="challenges-and-opportunities"/>
    <w:p>
      <w:pPr>
        <w:pStyle w:val="Heading2"/>
      </w:pPr>
      <w:r>
        <w:t xml:space="preserve">Challenges and Opportunities</w:t>
      </w:r>
    </w:p>
    <w:p>
      <w:pPr>
        <w:pStyle w:val="FirstParagraph"/>
      </w:pPr>
      <w:r>
        <w:t xml:space="preserve">Despite their contributions, Academic Researchers in Ethiopia face several challenges. These include limited access to international journals, insufficient research funding from both public and private sectors, and a lack of infrastructure for advanced experimentation. In Addis Ababa, while some institutions have modern laboratories, others struggle with outdated equipment.</w:t>
      </w:r>
    </w:p>
    <w:p>
      <w:pPr>
        <w:pStyle w:val="BodyText"/>
      </w:pPr>
      <w:r>
        <w:t xml:space="preserve">Opportunities for growth exist through partnerships with global organizations like the United Nations Development Programme (UNDP) and regional academic networks such as the African Research Universities Alliance (ARUA). These collaborations can enhance research capacity and provide access to funding and expertise. Moreover, Ethiopia's Vision 2025 policy emphasizes science, technology, and innovation, creating a conducive environment for Academic Researchers to thrive.</w:t>
      </w:r>
    </w:p>
    <w:bookmarkEnd w:id="24"/>
    <w:bookmarkStart w:id="25" w:name="recommendations"/>
    <w:p>
      <w:pPr>
        <w:pStyle w:val="Heading2"/>
      </w:pPr>
      <w:r>
        <w:t xml:space="preserve">Recommendations</w:t>
      </w:r>
    </w:p>
    <w:p>
      <w:pPr>
        <w:numPr>
          <w:ilvl w:val="0"/>
          <w:numId w:val="1002"/>
        </w:numPr>
        <w:pStyle w:val="Compact"/>
      </w:pPr>
      <w:r>
        <w:rPr>
          <w:bCs/>
          <w:b/>
        </w:rPr>
        <w:t xml:space="preserve">Increase Research Funding:</w:t>
      </w:r>
      <w:r>
        <w:t xml:space="preserve"> </w:t>
      </w:r>
      <w:r>
        <w:t xml:space="preserve">The Ethiopian government and private sectors should invest more in research initiatives to support Academic Researchers in Addis Ababa.</w:t>
      </w:r>
    </w:p>
    <w:p>
      <w:pPr>
        <w:numPr>
          <w:ilvl w:val="0"/>
          <w:numId w:val="1002"/>
        </w:numPr>
        <w:pStyle w:val="Compact"/>
      </w:pPr>
      <w:r>
        <w:rPr>
          <w:bCs/>
          <w:b/>
        </w:rPr>
        <w:t xml:space="preserve">Improve Infrastructure:</w:t>
      </w:r>
      <w:r>
        <w:t xml:space="preserve"> </w:t>
      </w:r>
      <w:r>
        <w:t xml:space="preserve">Modernize laboratory facilities and provide access to digital resources to enable high-quality research.</w:t>
      </w:r>
    </w:p>
    <w:p>
      <w:pPr>
        <w:numPr>
          <w:ilvl w:val="0"/>
          <w:numId w:val="1002"/>
        </w:numPr>
        <w:pStyle w:val="Compact"/>
      </w:pPr>
      <w:r>
        <w:rPr>
          <w:bCs/>
          <w:b/>
        </w:rPr>
        <w:t xml:space="preserve">Promote Collaboration:</w:t>
      </w:r>
      <w:r>
        <w:t xml:space="preserve"> </w:t>
      </w:r>
      <w:r>
        <w:t xml:space="preserve">Encourage partnerships between universities, industries, and international institutions to foster knowledge exchange.</w:t>
      </w:r>
    </w:p>
    <w:p>
      <w:pPr>
        <w:numPr>
          <w:ilvl w:val="0"/>
          <w:numId w:val="1002"/>
        </w:numPr>
        <w:pStyle w:val="Compact"/>
      </w:pPr>
      <w:r>
        <w:rPr>
          <w:bCs/>
          <w:b/>
        </w:rPr>
        <w:t xml:space="preserve">Career Development Programs:</w:t>
      </w:r>
      <w:r>
        <w:t xml:space="preserve"> </w:t>
      </w:r>
      <w:r>
        <w:t xml:space="preserve">Implement training programs for Academic Researchers in emerging fields like data science and artificial intelligence.</w:t>
      </w:r>
    </w:p>
    <w:bookmarkEnd w:id="25"/>
    <w:bookmarkStart w:id="26" w:name="conclusion"/>
    <w:p>
      <w:pPr>
        <w:pStyle w:val="Heading2"/>
      </w:pPr>
      <w:r>
        <w:t xml:space="preserve">Conclusion</w:t>
      </w:r>
    </w:p>
    <w:p>
      <w:pPr>
        <w:pStyle w:val="FirstParagraph"/>
      </w:pPr>
      <w:r>
        <w:t xml:space="preserve">In conclusion, Academic Researchers in Ethiopia, particularly in Addis Ababa, are pivotal to the nation's progress. Their work bridges theoretical knowledge with practical solutions to address local and global challenges. By addressing existing constraints and leveraging available opportunities, Ethiopia can position itself as a leader in African academic research. This Master Thesis underscores the need for sustained investment in education and research to ensure that Academic Researchers continue driving innovation in Addis Ababa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Ethiopia, Addis Ababa</dc:title>
  <dc:creator/>
  <dc:language>en</dc:language>
  <cp:keywords/>
  <dcterms:created xsi:type="dcterms:W3CDTF">2026-07-23T03:57:02Z</dcterms:created>
  <dcterms:modified xsi:type="dcterms:W3CDTF">2026-07-23T03:57:02Z</dcterms:modified>
</cp:coreProperties>
</file>

<file path=docProps/custom.xml><?xml version="1.0" encoding="utf-8"?>
<Properties xmlns="http://schemas.openxmlformats.org/officeDocument/2006/custom-properties" xmlns:vt="http://schemas.openxmlformats.org/officeDocument/2006/docPropsVTypes"/>
</file>