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Advancing</w:t>
      </w:r>
      <w:r>
        <w:t xml:space="preserve"> </w:t>
      </w:r>
      <w:r>
        <w:t xml:space="preserve">Knowledge</w:t>
      </w:r>
      <w:r>
        <w:t xml:space="preserve"> </w:t>
      </w:r>
      <w:r>
        <w:t xml:space="preserve">and</w:t>
      </w:r>
      <w:r>
        <w:t xml:space="preserve"> </w:t>
      </w:r>
      <w:r>
        <w:t xml:space="preserve">Innovation</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9" w:name="X9a362094e40ffb9632fa0d696733a8223b1863f"/>
    <w:p>
      <w:pPr>
        <w:pStyle w:val="Heading1"/>
      </w:pPr>
      <w:r>
        <w:t xml:space="preserve">Master Thesis: The Role of Academic Researchers in Advancing Knowledge and Innovation in France, Paris</w:t>
      </w:r>
    </w:p>
    <w:bookmarkStart w:id="20" w:name="abstract"/>
    <w:p>
      <w:pPr>
        <w:pStyle w:val="Heading2"/>
      </w:pPr>
      <w:r>
        <w:t xml:space="preserve">Abstract</w:t>
      </w:r>
    </w:p>
    <w:p>
      <w:pPr>
        <w:pStyle w:val="FirstParagraph"/>
      </w:pPr>
      <w:r>
        <w:t xml:space="preserve">This Master Thesis explores the pivotal role of academic researchers within the vibrant intellectual landscape of Paris, France. As a global hub for higher education and research, Paris hosts prestigious institutions such as the Sorbonne University, École Normale Supérieure (ENS), and numerous laboratories affiliated with the Centre National de la Recherche Scientifique (CNRS). The study examines how academic researchers in this region contribute to national and international scientific progress while navigating unique challenges related to funding, interdisciplinary collaboration, and institutional dynamics. By analyzing case studies of research initiatives in Paris, this thesis highlights the significance of fostering a supportive ecosystem for academic researchers to drive innovation and knowledge dissemination across disciplines.</w:t>
      </w:r>
    </w:p>
    <w:bookmarkEnd w:id="20"/>
    <w:bookmarkStart w:id="21" w:name="introduction"/>
    <w:p>
      <w:pPr>
        <w:pStyle w:val="Heading2"/>
      </w:pPr>
      <w:r>
        <w:t xml:space="preserve">Introduction</w:t>
      </w:r>
    </w:p>
    <w:p>
      <w:pPr>
        <w:pStyle w:val="FirstParagraph"/>
      </w:pPr>
      <w:r>
        <w:t xml:space="preserve">The academic research community in Paris has long been a cornerstone of France’s reputation as a leader in science, technology, and humanities. As an Academic Researcher in this city, one is immersed in a cultural and intellectual environment that blends historical legacy with cutting-edge innovation. The Master Thesis aims to dissect the mechanisms through which Paris-based researchers influence global academic discourse, focusing on their contributions to fields such as artificial intelligence (AI), environmental science, and social theory. Given the centrality of France Paris in Europe’s research landscape, this thesis underscores the need for policies that empower Academic Researchers to thrive and address societal challenges.</w:t>
      </w:r>
    </w:p>
    <w:bookmarkEnd w:id="21"/>
    <w:bookmarkStart w:id="22" w:name="methodology"/>
    <w:p>
      <w:pPr>
        <w:pStyle w:val="Heading2"/>
      </w:pPr>
      <w:r>
        <w:t xml:space="preserve">Methodology</w:t>
      </w:r>
    </w:p>
    <w:p>
      <w:pPr>
        <w:pStyle w:val="FirstParagraph"/>
      </w:pPr>
      <w:r>
        <w:t xml:space="preserve">The research methodology employed in this Master Thesis combines qualitative and quantitative approaches. Primary data was gathered through semi-structured interviews with 15 academic researchers affiliated with Paris-based universities and research institutes. Secondary data included a review of institutional reports, CNRS publications, and European Commission funding databases. The analysis focused on three key themes:</w:t>
      </w:r>
    </w:p>
    <w:p>
      <w:pPr>
        <w:numPr>
          <w:ilvl w:val="0"/>
          <w:numId w:val="1001"/>
        </w:numPr>
        <w:pStyle w:val="Compact"/>
      </w:pPr>
      <w:r>
        <w:t xml:space="preserve">Resource allocation for research projects</w:t>
      </w:r>
    </w:p>
    <w:p>
      <w:pPr>
        <w:numPr>
          <w:ilvl w:val="0"/>
          <w:numId w:val="1001"/>
        </w:numPr>
        <w:pStyle w:val="Compact"/>
      </w:pPr>
      <w:r>
        <w:t xml:space="preserve">Collaborative networks among institutions in France Paris</w:t>
      </w:r>
    </w:p>
    <w:p>
      <w:pPr>
        <w:numPr>
          <w:ilvl w:val="0"/>
          <w:numId w:val="1001"/>
        </w:numPr>
        <w:pStyle w:val="Compact"/>
      </w:pPr>
      <w:r>
        <w:t xml:space="preserve">The impact of academic researchers on policy-making and public engagement.</w:t>
      </w:r>
    </w:p>
    <w:bookmarkEnd w:id="22"/>
    <w:bookmarkStart w:id="23" w:name="literature-review"/>
    <w:p>
      <w:pPr>
        <w:pStyle w:val="Heading2"/>
      </w:pPr>
      <w:r>
        <w:t xml:space="preserve">Literature Review</w:t>
      </w:r>
    </w:p>
    <w:p>
      <w:pPr>
        <w:pStyle w:val="FirstParagraph"/>
      </w:pPr>
      <w:r>
        <w:t xml:space="preserve">Academic researchers in France have historically benefited from a dual system of university-based and CNRS-led research. However, recent studies highlight growing disparities in funding distribution, with Parisian institutions often competing for limited resources (Dupont &amp; Martin, 2021). Additionally, the rise of interdisciplinary research has created new opportunities for Academic Researchers to bridge gaps between fields such as data science and philosophy. This thesis builds on prior work by focusing on case studies from France Paris, where the concentration of academic talent fosters both collaboration and competition.</w:t>
      </w:r>
    </w:p>
    <w:bookmarkEnd w:id="23"/>
    <w:bookmarkStart w:id="24" w:name="X01ac3baeb3d8795d65537089bdd1b26db70b935"/>
    <w:p>
      <w:pPr>
        <w:pStyle w:val="Heading2"/>
      </w:pPr>
      <w:r>
        <w:t xml:space="preserve">Case Study: Academic Research in Artificial Intelligence</w:t>
      </w:r>
    </w:p>
    <w:p>
      <w:pPr>
        <w:pStyle w:val="FirstParagraph"/>
      </w:pPr>
      <w:r>
        <w:t xml:space="preserve">Paris has emerged as a global epicenter for AI research, with institutions like INRIA (Institut National de Recherche en Informatique et en Automatique) and the Laboratoire d’Informatique de l’École Polytechnique leading breakthroughs in machine learning. Academic Researchers in this domain often collaborate with industry partners, such as Google’s DeepMind and startups in the Paris-Saclay region. This synergy exemplifies how France Paris leverages its academic ecosystem to drive technological innovation while maintaining a commitment to open science.</w:t>
      </w:r>
    </w:p>
    <w:bookmarkEnd w:id="24"/>
    <w:bookmarkStart w:id="25" w:name="Xe46fb2fedecfe64ce1124a3c9f63b0c89a560a6"/>
    <w:p>
      <w:pPr>
        <w:pStyle w:val="Heading2"/>
      </w:pPr>
      <w:r>
        <w:t xml:space="preserve">Challenges Facing Academic Researchers in France Paris</w:t>
      </w:r>
    </w:p>
    <w:p>
      <w:pPr>
        <w:pStyle w:val="FirstParagraph"/>
      </w:pPr>
      <w:r>
        <w:t xml:space="preserve">Despite its strengths, the research environment in France Paris presents challenges for Academic Researchers. These include:</w:t>
      </w:r>
    </w:p>
    <w:p>
      <w:pPr>
        <w:numPr>
          <w:ilvl w:val="0"/>
          <w:numId w:val="1002"/>
        </w:numPr>
        <w:pStyle w:val="Compact"/>
      </w:pPr>
      <w:r>
        <w:t xml:space="preserve">Bureaucratic hurdles in securing funding and navigating administrative procedures</w:t>
      </w:r>
    </w:p>
    <w:p>
      <w:pPr>
        <w:numPr>
          <w:ilvl w:val="0"/>
          <w:numId w:val="1002"/>
        </w:numPr>
        <w:pStyle w:val="Compact"/>
      </w:pPr>
      <w:r>
        <w:t xml:space="preserve">The pressure to publish high-impact papers, which can detract from long-term projects</w:t>
      </w:r>
    </w:p>
    <w:p>
      <w:pPr>
        <w:numPr>
          <w:ilvl w:val="0"/>
          <w:numId w:val="1002"/>
        </w:numPr>
        <w:pStyle w:val="Compact"/>
      </w:pPr>
      <w:r>
        <w:t xml:space="preserve">Limited postdoctoral opportunities compared to institutions in the United States or Germany.</w:t>
      </w:r>
    </w:p>
    <w:p>
      <w:pPr>
        <w:pStyle w:val="FirstParagraph"/>
      </w:pPr>
      <w:r>
        <w:t xml:space="preserve">These issues are compounded by the need for researchers to balance academic responsibilities with societal expectations, such as participating in public debates on ethical AI and climate policy.</w:t>
      </w:r>
    </w:p>
    <w:bookmarkEnd w:id="25"/>
    <w:bookmarkStart w:id="26" w:name="opportunities-for-growth"/>
    <w:p>
      <w:pPr>
        <w:pStyle w:val="Heading2"/>
      </w:pPr>
      <w:r>
        <w:t xml:space="preserve">Opportunities for Growth</w:t>
      </w:r>
    </w:p>
    <w:p>
      <w:pPr>
        <w:pStyle w:val="FirstParagraph"/>
      </w:pPr>
      <w:r>
        <w:t xml:space="preserve">The French government’s strategic investments in research, such as the “France 2030” initiative, have created new avenues for Academic Researchers to explore. In Paris, this includes funding for interdisciplinary projects addressing global challenges like sustainable urban development and digital health. Furthermore, the city’s cultural diversity and proximity to European research networks enable Academic Researchers to engage with international collaborators and access global funding opportunities.</w:t>
      </w:r>
    </w:p>
    <w:bookmarkEnd w:id="26"/>
    <w:bookmarkStart w:id="27" w:name="conclusion"/>
    <w:p>
      <w:pPr>
        <w:pStyle w:val="Heading2"/>
      </w:pPr>
      <w:r>
        <w:t xml:space="preserve">Conclusion</w:t>
      </w:r>
    </w:p>
    <w:p>
      <w:pPr>
        <w:pStyle w:val="FirstParagraph"/>
      </w:pPr>
      <w:r>
        <w:t xml:space="preserve">This Master Thesis underscores the indispensable role of Academic Researchers in shaping France Paris’s position as a leader in academic and scientific innovation. By addressing systemic challenges through policy reforms, fostering interdisciplinary collaboration, and investing in infrastructure, stakeholders can ensure that the intellectual capital of Paris continues to drive progress. For future research, it is recommended to explore the long-term impact of digital transformation on academic research practices in France Paris.</w:t>
      </w:r>
    </w:p>
    <w:bookmarkEnd w:id="27"/>
    <w:bookmarkStart w:id="28" w:name="references"/>
    <w:p>
      <w:pPr>
        <w:pStyle w:val="Heading2"/>
      </w:pPr>
      <w:r>
        <w:t xml:space="preserve">References</w:t>
      </w:r>
    </w:p>
    <w:p>
      <w:pPr>
        <w:numPr>
          <w:ilvl w:val="0"/>
          <w:numId w:val="1003"/>
        </w:numPr>
        <w:pStyle w:val="Compact"/>
      </w:pPr>
      <w:r>
        <w:t xml:space="preserve">Dupont, A., &amp; Martin, J. (2021). *Funding Dynamics in French Research Institutions*. Journal of Higher Education Policy, 45(3), 112–130.</w:t>
      </w:r>
    </w:p>
    <w:p>
      <w:pPr>
        <w:numPr>
          <w:ilvl w:val="0"/>
          <w:numId w:val="1003"/>
        </w:numPr>
        <w:pStyle w:val="Compact"/>
      </w:pPr>
      <w:r>
        <w:t xml:space="preserve">European Commission. (2023). *Horizon Europe: Strategic Priorities for 2030*. Brussels.</w:t>
      </w:r>
    </w:p>
    <w:p>
      <w:pPr>
        <w:numPr>
          <w:ilvl w:val="0"/>
          <w:numId w:val="1003"/>
        </w:numPr>
        <w:pStyle w:val="Compact"/>
      </w:pPr>
      <w:r>
        <w:t xml:space="preserve">CNRS. (2024). *Annual Report on Research Outputs in Paris.* Paris: CNRS Publications.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Academic Researchers in Advancing Knowledge and Innovation in France, Paris</dc:title>
  <dc:creator/>
  <dc:language>en</dc:language>
  <cp:keywords/>
  <dcterms:created xsi:type="dcterms:W3CDTF">2026-07-21T00:57:47Z</dcterms:created>
  <dcterms:modified xsi:type="dcterms:W3CDTF">2026-07-21T00:57:47Z</dcterms:modified>
</cp:coreProperties>
</file>

<file path=docProps/custom.xml><?xml version="1.0" encoding="utf-8"?>
<Properties xmlns="http://schemas.openxmlformats.org/officeDocument/2006/custom-properties" xmlns:vt="http://schemas.openxmlformats.org/officeDocument/2006/docPropsVTypes"/>
</file>