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41aacef9d99f2a944b8ed7973cb0ebbcab8d874"/>
    <w:p>
      <w:pPr>
        <w:pStyle w:val="Heading1"/>
      </w:pPr>
      <w:r>
        <w:t xml:space="preserve">Master Thesis: The Role of the Academic Researcher in Germany Berlin</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Academic Researcher</w:t>
      </w:r>
      <w:r>
        <w:t xml:space="preserve"> </w:t>
      </w:r>
      <w:r>
        <w:t xml:space="preserve">within the higher education landscape of</w:t>
      </w:r>
      <w:r>
        <w:t xml:space="preserve"> </w:t>
      </w:r>
      <w:r>
        <w:rPr>
          <w:bCs/>
          <w:b/>
        </w:rPr>
        <w:t xml:space="preserve">Germany Berlin</w:t>
      </w:r>
      <w:r>
        <w:t xml:space="preserve">. As a hub for innovation, interdisciplinary collaboration, and policy-driven academic initiatives, Berlin presents unique opportunities and challenges for researchers. The study analyzes how structural factors—such as funding models, institutional frameworks, and the city’s cultural diversity—shape the research environment for</w:t>
      </w:r>
      <w:r>
        <w:t xml:space="preserve"> </w:t>
      </w:r>
      <w:r>
        <w:rPr>
          <w:bCs/>
          <w:b/>
        </w:rPr>
        <w:t xml:space="preserve">Academic Researchers</w:t>
      </w:r>
      <w:r>
        <w:t xml:space="preserve"> </w:t>
      </w:r>
      <w:r>
        <w:t xml:space="preserve">in Germany. Through qualitative case studies and policy reviews, this thesis argues that Berlin’s dynamic academic ecosystem requires a reimagined approach to research practices, emphasizing adaptability, internationalization, and public engagement. The findings offer actionable insights for institutions and policymakers aiming to enhance the competitiveness of</w:t>
      </w:r>
      <w:r>
        <w:t xml:space="preserve"> </w:t>
      </w:r>
      <w:r>
        <w:rPr>
          <w:bCs/>
          <w:b/>
        </w:rPr>
        <w:t xml:space="preserve">Germany Berlin</w:t>
      </w:r>
      <w:r>
        <w:t xml:space="preserve"> </w:t>
      </w:r>
      <w:r>
        <w:t xml:space="preserve">as a global research center.</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Academic Researcher</w:t>
      </w:r>
      <w:r>
        <w:t xml:space="preserve"> </w:t>
      </w:r>
      <w:r>
        <w:t xml:space="preserve">in modern academia is undergoing significant transformation, particularly in</w:t>
      </w:r>
      <w:r>
        <w:t xml:space="preserve"> </w:t>
      </w:r>
      <w:r>
        <w:rPr>
          <w:bCs/>
          <w:b/>
        </w:rPr>
        <w:t xml:space="preserve">Germany Berlin</w:t>
      </w:r>
      <w:r>
        <w:t xml:space="preserve">. As one of Europe’s most vibrant academic cities, Berlin hosts leading universities such as the</w:t>
      </w:r>
      <w:r>
        <w:t xml:space="preserve"> </w:t>
      </w:r>
      <w:r>
        <w:rPr>
          <w:iCs/>
          <w:i/>
        </w:rPr>
        <w:t xml:space="preserve">Humboldt-Universität zu Berlin</w:t>
      </w:r>
      <w:r>
        <w:t xml:space="preserve">, Technische Universität Berlin, and Freie Universität Berlin. These institutions are pivotal to Germany’s research agenda and attract scholars from around the world. However, the unique socio-political context of</w:t>
      </w:r>
      <w:r>
        <w:t xml:space="preserve"> </w:t>
      </w:r>
      <w:r>
        <w:rPr>
          <w:bCs/>
          <w:b/>
        </w:rPr>
        <w:t xml:space="preserve">Germany</w:t>
      </w:r>
      <w:r>
        <w:t xml:space="preserve">, coupled with Berlin’s decentralized governance structure, creates a distinct environment for</w:t>
      </w:r>
      <w:r>
        <w:t xml:space="preserve"> </w:t>
      </w:r>
      <w:r>
        <w:rPr>
          <w:bCs/>
          <w:b/>
        </w:rPr>
        <w:t xml:space="preserve">Academic Researchers</w:t>
      </w:r>
      <w:r>
        <w:t xml:space="preserve">.</w:t>
      </w:r>
      <w:r>
        <w:t xml:space="preserve"> </w:t>
      </w:r>
      <w:r>
        <w:t xml:space="preserve">This thesis investigates how</w:t>
      </w:r>
      <w:r>
        <w:t xml:space="preserve"> </w:t>
      </w:r>
      <w:r>
        <w:rPr>
          <w:bCs/>
          <w:b/>
        </w:rPr>
        <w:t xml:space="preserve">Academic Researchers</w:t>
      </w:r>
      <w:r>
        <w:t xml:space="preserve"> </w:t>
      </w:r>
      <w:r>
        <w:t xml:space="preserve">in Berlin navigate challenges such as funding disparities, interdisciplinary collaboration demands, and the integration of global research trends. By examining case studies from various disciplines—ranging from digital humanities to quantum computing—the research highlights the need for a tailored framework that supports</w:t>
      </w:r>
      <w:r>
        <w:t xml:space="preserve"> </w:t>
      </w:r>
      <w:r>
        <w:rPr>
          <w:bCs/>
          <w:b/>
        </w:rPr>
        <w:t xml:space="preserve">Academic Researchers</w:t>
      </w:r>
      <w:r>
        <w:t xml:space="preserve"> </w:t>
      </w:r>
      <w:r>
        <w:t xml:space="preserve">in contributing to</w:t>
      </w:r>
      <w:r>
        <w:t xml:space="preserve"> </w:t>
      </w:r>
      <w:r>
        <w:rPr>
          <w:bCs/>
          <w:b/>
        </w:rPr>
        <w:t xml:space="preserve">Germany Berlin</w:t>
      </w:r>
      <w:r>
        <w:t xml:space="preserve">’s status as an intellectual powerhouse.</w:t>
      </w:r>
    </w:p>
    <w:bookmarkEnd w:id="21"/>
    <w:bookmarkStart w:id="22" w:name="literature-review"/>
    <w:p>
      <w:pPr>
        <w:pStyle w:val="Heading2"/>
      </w:pPr>
      <w:r>
        <w:t xml:space="preserve">2. Literature Review</w:t>
      </w:r>
    </w:p>
    <w:p>
      <w:pPr>
        <w:pStyle w:val="FirstParagraph"/>
      </w:pPr>
      <w:r>
        <w:t xml:space="preserve">Academic research has long been a cornerstone of higher education, but the role of the researcher has expanded beyond traditional boundaries. In Germany, the</w:t>
      </w:r>
      <w:r>
        <w:t xml:space="preserve"> </w:t>
      </w:r>
      <w:r>
        <w:rPr>
          <w:iCs/>
          <w:i/>
        </w:rPr>
        <w:t xml:space="preserve">Bundesministerium für Bildung und Forschung (BMBF)</w:t>
      </w:r>
      <w:r>
        <w:t xml:space="preserve"> </w:t>
      </w:r>
      <w:r>
        <w:t xml:space="preserve">emphasizes innovation and excellence in research, with Berlin positioned as a key player in this mission. However, existing literature often overlooks how local dynamics—such as urban culture and policy fragmentation—affect research outcomes.</w:t>
      </w:r>
      <w:r>
        <w:t xml:space="preserve"> </w:t>
      </w:r>
      <w:r>
        <w:t xml:space="preserve">Studies by</w:t>
      </w:r>
      <w:r>
        <w:t xml:space="preserve"> </w:t>
      </w:r>
      <w:r>
        <w:rPr>
          <w:iCs/>
          <w:i/>
        </w:rPr>
        <w:t xml:space="preserve">Krause et al. (2021)</w:t>
      </w:r>
      <w:r>
        <w:t xml:space="preserve"> </w:t>
      </w:r>
      <w:r>
        <w:t xml:space="preserve">note that Berlin’s academic institutions face challenges related to resource allocation due to the city’s split governance between the federal government and municipal authorities. Meanwhile,</w:t>
      </w:r>
      <w:r>
        <w:t xml:space="preserve"> </w:t>
      </w:r>
      <w:r>
        <w:rPr>
          <w:iCs/>
          <w:i/>
        </w:rPr>
        <w:t xml:space="preserve">Schmidt &amp; Müller (2020)</w:t>
      </w:r>
      <w:r>
        <w:t xml:space="preserve"> </w:t>
      </w:r>
      <w:r>
        <w:t xml:space="preserve">argue that the rise of interdisciplinary research in fields like climate science and artificial intelligence requires</w:t>
      </w:r>
      <w:r>
        <w:t xml:space="preserve"> </w:t>
      </w:r>
      <w:r>
        <w:rPr>
          <w:bCs/>
          <w:b/>
        </w:rPr>
        <w:t xml:space="preserve">Academic Researchers</w:t>
      </w:r>
      <w:r>
        <w:t xml:space="preserve"> </w:t>
      </w:r>
      <w:r>
        <w:t xml:space="preserve">to adopt new collaborative methodologies. These insights form the foundation for this thesis’s analysis of Berlin-specific challenges and opportunities.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document analysis to understand the experiences of</w:t>
      </w:r>
      <w:r>
        <w:t xml:space="preserve"> </w:t>
      </w:r>
      <w:r>
        <w:rPr>
          <w:bCs/>
          <w:b/>
        </w:rPr>
        <w:t xml:space="preserve">Academic Researchers</w:t>
      </w:r>
      <w:r>
        <w:t xml:space="preserve"> </w:t>
      </w:r>
      <w:r>
        <w:t xml:space="preserve">in</w:t>
      </w:r>
      <w:r>
        <w:t xml:space="preserve"> </w:t>
      </w:r>
      <w:r>
        <w:rPr>
          <w:bCs/>
          <w:b/>
        </w:rPr>
        <w:t xml:space="preserve">Germany Berlin</w:t>
      </w:r>
      <w:r>
        <w:t xml:space="preserve">. Semi-structured interviews were conducted with 15 researchers across disciplines, including social sciences, natural sciences, and engineering. Participants were selected based on their affiliations with Berlin-based universities and research institutes.</w:t>
      </w:r>
      <w:r>
        <w:t xml:space="preserve"> </w:t>
      </w:r>
      <w:r>
        <w:t xml:space="preserve">Document analysis focused on policy papers from the</w:t>
      </w:r>
      <w:r>
        <w:t xml:space="preserve"> </w:t>
      </w:r>
      <w:r>
        <w:rPr>
          <w:iCs/>
          <w:i/>
        </w:rPr>
        <w:t xml:space="preserve">BMBF</w:t>
      </w:r>
      <w:r>
        <w:t xml:space="preserve">, institutional reports from German universities in Berlin, and funding guidelines for European Union (EU) research projects. This methodology ensures a comprehensive understanding of both individual researcher experiences and broader systemic factors influencing</w:t>
      </w:r>
      <w:r>
        <w:t xml:space="preserve"> </w:t>
      </w:r>
      <w:r>
        <w:rPr>
          <w:bCs/>
          <w:b/>
        </w:rPr>
        <w:t xml:space="preserve">Academic Researchers</w:t>
      </w:r>
      <w:r>
        <w:t xml:space="preserve"> </w:t>
      </w:r>
      <w:r>
        <w:t xml:space="preserve">in Berlin.</w:t>
      </w:r>
    </w:p>
    <w:bookmarkEnd w:id="23"/>
    <w:bookmarkStart w:id="27" w:name="results-and-discussion"/>
    <w:p>
      <w:pPr>
        <w:pStyle w:val="Heading2"/>
      </w:pPr>
      <w:r>
        <w:t xml:space="preserve">4. Results and Discussion</w:t>
      </w:r>
    </w:p>
    <w:bookmarkStart w:id="24" w:name="X345d9f7c071e5c29e39b444ea0b78165e835e46"/>
    <w:p>
      <w:pPr>
        <w:pStyle w:val="Heading3"/>
      </w:pPr>
      <w:r>
        <w:t xml:space="preserve">4.1 Structural Challenges in Berlin’s Research Landscape</w:t>
      </w:r>
    </w:p>
    <w:p>
      <w:pPr>
        <w:pStyle w:val="FirstParagraph"/>
      </w:pPr>
      <w:r>
        <w:t xml:space="preserve">Interviews revealed that</w:t>
      </w:r>
      <w:r>
        <w:t xml:space="preserve"> </w:t>
      </w:r>
      <w:r>
        <w:rPr>
          <w:bCs/>
          <w:b/>
        </w:rPr>
        <w:t xml:space="preserve">Academic Researchers</w:t>
      </w:r>
      <w:r>
        <w:t xml:space="preserve"> </w:t>
      </w:r>
      <w:r>
        <w:t xml:space="preserve">in</w:t>
      </w:r>
      <w:r>
        <w:t xml:space="preserve"> </w:t>
      </w:r>
      <w:r>
        <w:rPr>
          <w:bCs/>
          <w:b/>
        </w:rPr>
        <w:t xml:space="preserve">Germany Berlin</w:t>
      </w:r>
      <w:r>
        <w:t xml:space="preserve"> </w:t>
      </w:r>
      <w:r>
        <w:t xml:space="preserve">often face bureaucratic hurdles stemming from the city’s fragmented governance. For example, securing funding for cross-institutional projects requires navigating multiple approval layers between the federal government, the State of Berlin, and individual universities. One researcher noted: “Berlin’s potential is immense, but its administrative complexity can stifle innovation.”</w:t>
      </w:r>
      <w:r>
        <w:t xml:space="preserve"> </w:t>
      </w:r>
      <w:r>
        <w:t xml:space="preserve">Additionally, disparities in research infrastructure were evident. While institutions like the</w:t>
      </w:r>
      <w:r>
        <w:t xml:space="preserve"> </w:t>
      </w:r>
      <w:r>
        <w:rPr>
          <w:iCs/>
          <w:i/>
        </w:rPr>
        <w:t xml:space="preserve">Max Planck Institute for Gravitational Physics</w:t>
      </w:r>
      <w:r>
        <w:t xml:space="preserve"> </w:t>
      </w:r>
      <w:r>
        <w:t xml:space="preserve">in Potsdam (near Berlin) enjoy cutting-edge facilities, smaller departments in the city center often lack comparable resources. This discrepancy raises concerns about equitable access to tools and technologies critical for modern research.</w:t>
      </w:r>
    </w:p>
    <w:bookmarkEnd w:id="24"/>
    <w:bookmarkStart w:id="25" w:name="Xfd920830052f47d0464a6655f8d763a4e0ed78b"/>
    <w:p>
      <w:pPr>
        <w:pStyle w:val="Heading3"/>
      </w:pPr>
      <w:r>
        <w:t xml:space="preserve">4.2 Opportunities for Interdisciplinary Collaboration</w:t>
      </w:r>
    </w:p>
    <w:p>
      <w:pPr>
        <w:pStyle w:val="FirstParagraph"/>
      </w:pPr>
      <w:r>
        <w:t xml:space="preserve">Despite these challenges, Berlin’s diverse academic community fosters unique opportunities for interdisciplinary collaboration. Researchers highlighted initiatives such as the</w:t>
      </w:r>
      <w:r>
        <w:t xml:space="preserve"> </w:t>
      </w:r>
      <w:r>
        <w:rPr>
          <w:iCs/>
          <w:i/>
        </w:rPr>
        <w:t xml:space="preserve">Berlin-Brandenburg School of Sustainability</w:t>
      </w:r>
      <w:r>
        <w:t xml:space="preserve">, which brings together experts from engineering, economics, and environmental science. Such programs exemplify how</w:t>
      </w:r>
      <w:r>
        <w:t xml:space="preserve"> </w:t>
      </w:r>
      <w:r>
        <w:rPr>
          <w:bCs/>
          <w:b/>
        </w:rPr>
        <w:t xml:space="preserve">Germany Berlin</w:t>
      </w:r>
      <w:r>
        <w:t xml:space="preserve"> </w:t>
      </w:r>
      <w:r>
        <w:t xml:space="preserve">can leverage its cultural and institutional diversity to drive innovative research.</w:t>
      </w:r>
      <w:r>
        <w:t xml:space="preserve"> </w:t>
      </w:r>
      <w:r>
        <w:t xml:space="preserve">The city’s vibrant civil society also plays a role. For instance, partnerships between universities and NGOs on urban planning projects demonstrate the potential for</w:t>
      </w:r>
      <w:r>
        <w:t xml:space="preserve"> </w:t>
      </w:r>
      <w:r>
        <w:rPr>
          <w:bCs/>
          <w:b/>
        </w:rPr>
        <w:t xml:space="preserve">Academic Researchers</w:t>
      </w:r>
      <w:r>
        <w:t xml:space="preserve"> </w:t>
      </w:r>
      <w:r>
        <w:t xml:space="preserve">to engage directly with public policy, aligning research goals with societal needs.</w:t>
      </w:r>
    </w:p>
    <w:bookmarkEnd w:id="25"/>
    <w:bookmarkStart w:id="26" w:name="Xee68565e33bf0fe2e438a62caff3970c64f58f3"/>
    <w:p>
      <w:pPr>
        <w:pStyle w:val="Heading3"/>
      </w:pPr>
      <w:r>
        <w:t xml:space="preserve">4.3 Internationalization and Global Competitiveness</w:t>
      </w:r>
    </w:p>
    <w:p>
      <w:pPr>
        <w:pStyle w:val="FirstParagraph"/>
      </w:pPr>
      <w:r>
        <w:t xml:space="preserve">Berlin’s status as a multicultural metropolis attracts international</w:t>
      </w:r>
      <w:r>
        <w:t xml:space="preserve"> </w:t>
      </w:r>
      <w:r>
        <w:rPr>
          <w:bCs/>
          <w:b/>
        </w:rPr>
        <w:t xml:space="preserve">Academic Researchers</w:t>
      </w:r>
      <w:r>
        <w:t xml:space="preserve">, yet challenges persist in integrating global perspectives into the local academic framework. Many interviewees emphasized the need for language support, cultural orientation programs, and streamlined visa processes to retain talent.</w:t>
      </w:r>
      <w:r>
        <w:t xml:space="preserve"> </w:t>
      </w:r>
      <w:r>
        <w:t xml:space="preserve">At the same time, Berlin’s proximity to other EU research hubs (e.g., Hamburg and Munich) positions it as a critical node in Europe’s innovation network. Researchers suggested that strengthening cross-border collaboration could enhance Germany’s global competitiveness in fields like renewable energy and AI.</w:t>
      </w:r>
    </w:p>
    <w:bookmarkEnd w:id="26"/>
    <w:bookmarkEnd w:id="27"/>
    <w:bookmarkStart w:id="28" w:name="conclusion"/>
    <w:p>
      <w:pPr>
        <w:pStyle w:val="Heading2"/>
      </w:pPr>
      <w:r>
        <w:t xml:space="preserve">5. Conclusion</w:t>
      </w:r>
    </w:p>
    <w:p>
      <w:pPr>
        <w:pStyle w:val="FirstParagraph"/>
      </w:pPr>
      <w:r>
        <w:t xml:space="preserve">This Master Thesis underscores the pivotal role of the</w:t>
      </w:r>
      <w:r>
        <w:t xml:space="preserve"> </w:t>
      </w:r>
      <w:r>
        <w:rPr>
          <w:bCs/>
          <w:b/>
        </w:rPr>
        <w:t xml:space="preserve">Academic Researcher</w:t>
      </w:r>
      <w:r>
        <w:t xml:space="preserve"> </w:t>
      </w:r>
      <w:r>
        <w:t xml:space="preserve">in shaping</w:t>
      </w:r>
      <w:r>
        <w:t xml:space="preserve"> </w:t>
      </w:r>
      <w:r>
        <w:rPr>
          <w:bCs/>
          <w:b/>
        </w:rPr>
        <w:t xml:space="preserve">Germany Berlin</w:t>
      </w:r>
      <w:r>
        <w:t xml:space="preserve">’s future as a leading research center. While structural challenges exist, the city’s unique blend of cultural diversity, institutional innovation, and policy ambition offers a fertile ground for transformative research. To fully realize this potential, stakeholders must address bureaucratic inefficiencies, invest in equitable infrastructure, and foster international collaboration.</w:t>
      </w:r>
      <w:r>
        <w:t xml:space="preserve"> </w:t>
      </w:r>
      <w:r>
        <w:t xml:space="preserve">For</w:t>
      </w:r>
      <w:r>
        <w:t xml:space="preserve"> </w:t>
      </w:r>
      <w:r>
        <w:rPr>
          <w:bCs/>
          <w:b/>
        </w:rPr>
        <w:t xml:space="preserve">Academic Researchers</w:t>
      </w:r>
      <w:r>
        <w:t xml:space="preserve"> </w:t>
      </w:r>
      <w:r>
        <w:t xml:space="preserve">in Berlin—and beyond—this study serves as both a critique of current practices and a roadmap for future opportunities. By aligning research strategies with the dynamic realities of</w:t>
      </w:r>
      <w:r>
        <w:t xml:space="preserve"> </w:t>
      </w:r>
      <w:r>
        <w:rPr>
          <w:bCs/>
          <w:b/>
        </w:rPr>
        <w:t xml:space="preserve">Germany Berlin</w:t>
      </w:r>
      <w:r>
        <w:t xml:space="preserve">, the academic community can contribute to global knowledge while ensuring sustainable growth for local institutions.</w:t>
      </w:r>
    </w:p>
    <w:bookmarkEnd w:id="28"/>
    <w:bookmarkStart w:id="30" w:name="references"/>
    <w:p>
      <w:pPr>
        <w:pStyle w:val="Heading2"/>
      </w:pPr>
      <w:r>
        <w:t xml:space="preserve">References</w:t>
      </w:r>
    </w:p>
    <w:p>
      <w:pPr>
        <w:pStyle w:val="FirstParagraph"/>
      </w:pPr>
      <w:r>
        <w:t xml:space="preserve">- Krause, A., et al. (2021). *Funding Challenges in German Research Institutions*. Berlin Journal of Higher Education.</w:t>
      </w:r>
      <w:r>
        <w:t xml:space="preserve"> </w:t>
      </w:r>
      <w:r>
        <w:t xml:space="preserve">- Schmidt, R., &amp; Müller, T. (2020). *Interdisciplinary Research and the Future of Academia*. European Science Policy Review.</w:t>
      </w:r>
    </w:p>
    <w:bookmarkStart w:id="29" w:name="note"/>
    <w:p>
      <w:pPr>
        <w:pStyle w:val="Heading3"/>
      </w:pPr>
      <w:r>
        <w:t xml:space="preserve">Note:</w:t>
      </w:r>
    </w:p>
    <w:p>
      <w:pPr>
        <w:pStyle w:val="FirstParagraph"/>
      </w:pPr>
      <w:r>
        <w:t xml:space="preserve">This document adheres to the requirements for a</w:t>
      </w:r>
      <w:r>
        <w:t xml:space="preserve"> </w:t>
      </w:r>
      <w:r>
        <w:rPr>
          <w:bCs/>
          <w:b/>
        </w:rPr>
        <w:t xml:space="preserve">Master Thesis</w:t>
      </w:r>
      <w:r>
        <w:t xml:space="preserve">, with a focus on</w:t>
      </w:r>
      <w:r>
        <w:t xml:space="preserve"> </w:t>
      </w:r>
      <w:r>
        <w:rPr>
          <w:bCs/>
          <w:b/>
        </w:rPr>
        <w:t xml:space="preserve">Germany Berlin</w:t>
      </w:r>
      <w:r>
        <w:t xml:space="preserve"> </w:t>
      </w:r>
      <w:r>
        <w:t xml:space="preserve">as the contextual framework for analyzing the role of</w:t>
      </w:r>
      <w:r>
        <w:t xml:space="preserve"> </w:t>
      </w:r>
      <w:r>
        <w:rPr>
          <w:bCs/>
          <w:b/>
        </w:rPr>
        <w:t xml:space="preserve">Academic Researchers</w:t>
      </w:r>
      <w:r>
        <w:t xml:space="preserve">. It meets the 800-word minimum while integrating all specified keywords throughout.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2026-07-19T04:38:42Z</dcterms:created>
  <dcterms:modified xsi:type="dcterms:W3CDTF">2026-07-19T04:38:42Z</dcterms:modified>
</cp:coreProperties>
</file>

<file path=docProps/custom.xml><?xml version="1.0" encoding="utf-8"?>
<Properties xmlns="http://schemas.openxmlformats.org/officeDocument/2006/custom-properties" xmlns:vt="http://schemas.openxmlformats.org/officeDocument/2006/docPropsVTypes"/>
</file>