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89c5ac405c9d75b2dee7c2364ab90a64a1581a"/>
    <w:p>
      <w:pPr>
        <w:pStyle w:val="Heading1"/>
      </w:pPr>
      <w:r>
        <w:t xml:space="preserve">Master Thesis: Exploring the Role of an Academic Researcher in Germany, Munich</w:t>
      </w:r>
    </w:p>
    <w:p>
      <w:pPr>
        <w:pStyle w:val="FirstParagraph"/>
      </w:pPr>
      <w:r>
        <w:rPr>
          <w:bCs/>
          <w:b/>
        </w:rPr>
        <w:t xml:space="preserve">Germany Munich</w:t>
      </w:r>
      <w:r>
        <w:t xml:space="preserve">, a city renowned for its vibrant academic ecosystem and cutting-edge research institutions, offers a unique environment for pursuing a</w:t>
      </w:r>
      <w:r>
        <w:t xml:space="preserve"> </w:t>
      </w:r>
      <w:r>
        <w:rPr>
          <w:bCs/>
          <w:b/>
        </w:rPr>
        <w:t xml:space="preserve">Master Thesis</w:t>
      </w:r>
      <w:r>
        <w:t xml:space="preserve"> </w:t>
      </w:r>
      <w:r>
        <w:t xml:space="preserve">focused on the role of an</w:t>
      </w:r>
      <w:r>
        <w:t xml:space="preserve"> </w:t>
      </w:r>
      <w:r>
        <w:rPr>
          <w:bCs/>
          <w:b/>
        </w:rPr>
        <w:t xml:space="preserve">Academic Researcher</w:t>
      </w:r>
      <w:r>
        <w:t xml:space="preserve">. This document outlines the significance of such a thesis, its structure, and how it aligns with the interdisciplinary demands of modern academia in Germany. The interplay between academic rigor, cultural context, and technological innovation in Munich makes it a pivotal location for studying contemporary research practices.</w:t>
      </w:r>
    </w:p>
    <w:bookmarkStart w:id="20" w:name="X760d1c327c399f999f2e9f63cce9ea0a109c9a7"/>
    <w:p>
      <w:pPr>
        <w:pStyle w:val="Heading2"/>
      </w:pPr>
      <w:r>
        <w:t xml:space="preserve">Introduction: The Academic Researcher in Contemporary Context</w:t>
      </w:r>
    </w:p>
    <w:p>
      <w:pPr>
        <w:pStyle w:val="FirstParagraph"/>
      </w:pPr>
      <w:r>
        <w:t xml:space="preserve">The role of an</w:t>
      </w:r>
      <w:r>
        <w:t xml:space="preserve"> </w:t>
      </w:r>
      <w:r>
        <w:rPr>
          <w:bCs/>
          <w:b/>
        </w:rPr>
        <w:t xml:space="preserve">Academic Researcher</w:t>
      </w:r>
      <w:r>
        <w:t xml:space="preserve"> </w:t>
      </w:r>
      <w:r>
        <w:t xml:space="preserve">has evolved significantly over the past decade, shaped by global challenges such as climate change, digitalization, and interdisciplinary collaboration. In Germany Munich, this evolution is particularly pronounced due to the city's status as a hub for innovation and education. Institutions like Ludwig-Maximilians-Universität Munich (LMU), Technical University of Munich (TUM), and the Bavarian Research Network provide fertile ground for exploring how</w:t>
      </w:r>
      <w:r>
        <w:t xml:space="preserve"> </w:t>
      </w:r>
      <w:r>
        <w:rPr>
          <w:bCs/>
          <w:b/>
        </w:rPr>
        <w:t xml:space="preserve">Academic Researchers</w:t>
      </w:r>
      <w:r>
        <w:t xml:space="preserve"> </w:t>
      </w:r>
      <w:r>
        <w:t xml:space="preserve">navigate complex research landscapes while contributing to societal advancement.</w:t>
      </w:r>
    </w:p>
    <w:p>
      <w:pPr>
        <w:pStyle w:val="BodyText"/>
      </w:pPr>
      <w:r>
        <w:t xml:space="preserve">A</w:t>
      </w:r>
      <w:r>
        <w:t xml:space="preserve"> </w:t>
      </w:r>
      <w:r>
        <w:rPr>
          <w:bCs/>
          <w:b/>
        </w:rPr>
        <w:t xml:space="preserve">Master Thesis</w:t>
      </w:r>
      <w:r>
        <w:t xml:space="preserve"> </w:t>
      </w:r>
      <w:r>
        <w:t xml:space="preserve">on this topic would not only examine theoretical frameworks but also analyze real-world applications of academic research in Munich. By integrating case studies, interviews with researchers, and policy analyses, the thesis could illuminate the challenges and opportunities faced by</w:t>
      </w:r>
      <w:r>
        <w:t xml:space="preserve"> </w:t>
      </w:r>
      <w:r>
        <w:rPr>
          <w:bCs/>
          <w:b/>
        </w:rPr>
        <w:t xml:space="preserve">Academic Researchers</w:t>
      </w:r>
      <w:r>
        <w:t xml:space="preserve"> </w:t>
      </w:r>
      <w:r>
        <w:t xml:space="preserve">in a European academic capital.</w:t>
      </w:r>
    </w:p>
    <w:bookmarkEnd w:id="20"/>
    <w:bookmarkStart w:id="21" w:name="Xf2c73df87f5e748a4250a5ef877cab4bb801498"/>
    <w:p>
      <w:pPr>
        <w:pStyle w:val="Heading2"/>
      </w:pPr>
      <w:r>
        <w:t xml:space="preserve">Methodology: Interdisciplinary Approach to Academic Research</w:t>
      </w:r>
    </w:p>
    <w:p>
      <w:pPr>
        <w:pStyle w:val="FirstParagraph"/>
      </w:pPr>
      <w:r>
        <w:t xml:space="preserve">The methodology for this</w:t>
      </w:r>
      <w:r>
        <w:t xml:space="preserve"> </w:t>
      </w:r>
      <w:r>
        <w:rPr>
          <w:bCs/>
          <w:b/>
        </w:rPr>
        <w:t xml:space="preserve">Master Thesis</w:t>
      </w:r>
      <w:r>
        <w:t xml:space="preserve"> </w:t>
      </w:r>
      <w:r>
        <w:t xml:space="preserve">would adopt an interdisciplinary lens, combining qualitative and quantitative research methods. Primary data could be collected through semi-structured interviews with established researchers at Munich-based institutions, while secondary data might include published papers, institutional reports, and policy documents from the Bavarian Ministry of Education and Research.</w:t>
      </w:r>
    </w:p>
    <w:p>
      <w:pPr>
        <w:pStyle w:val="BodyText"/>
      </w:pPr>
      <w:r>
        <w:t xml:space="preserve">Key research questions might explore: How do</w:t>
      </w:r>
      <w:r>
        <w:t xml:space="preserve"> </w:t>
      </w:r>
      <w:r>
        <w:rPr>
          <w:bCs/>
          <w:b/>
        </w:rPr>
        <w:t xml:space="preserve">Academic Researchers</w:t>
      </w:r>
      <w:r>
        <w:t xml:space="preserve"> </w:t>
      </w:r>
      <w:r>
        <w:t xml:space="preserve">in Munich balance interdisciplinary collaboration with traditional disciplinary boundaries? What role does funding (e.g., DFG grants) play in shaping research agendas? How does the cultural and political landscape of Germany influence the trajectory of academic innovation?</w:t>
      </w:r>
    </w:p>
    <w:bookmarkEnd w:id="21"/>
    <w:bookmarkStart w:id="22" w:name="X8f6f122af4f871542727068160d855f097ea434"/>
    <w:p>
      <w:pPr>
        <w:pStyle w:val="Heading2"/>
      </w:pPr>
      <w:r>
        <w:t xml:space="preserve">Case Study: Climate Change Research in Munich</w:t>
      </w:r>
    </w:p>
    <w:p>
      <w:pPr>
        <w:pStyle w:val="FirstParagraph"/>
      </w:pPr>
      <w:r>
        <w:t xml:space="preserve">To ground the thesis in practical relevance, a case study on climate change research at LMU or TUM could serve as a focal point. For instance, the Bavarian Research Network’s initiatives on sustainable energy systems highlight how</w:t>
      </w:r>
      <w:r>
        <w:t xml:space="preserve"> </w:t>
      </w:r>
      <w:r>
        <w:rPr>
          <w:bCs/>
          <w:b/>
        </w:rPr>
        <w:t xml:space="preserve">Academic Researchers</w:t>
      </w:r>
      <w:r>
        <w:t xml:space="preserve"> </w:t>
      </w:r>
      <w:r>
        <w:t xml:space="preserve">collaborate with industry partners and policymakers to address urgent environmental challenges.</w:t>
      </w:r>
    </w:p>
    <w:p>
      <w:pPr>
        <w:pStyle w:val="BodyText"/>
      </w:pPr>
      <w:r>
        <w:t xml:space="preserve">This analysis would critically assess the impact of such research on Germany’s national climate strategy and its alignment with EU-wide goals. The case study would also emphasize the ethical responsibilities of researchers, particularly in communicating findings to non-specialist audiences—a skill increasingly valued in contemporary academia.</w:t>
      </w:r>
    </w:p>
    <w:bookmarkEnd w:id="22"/>
    <w:bookmarkStart w:id="23" w:name="X0c80ce448fb47190fe20bf33dc8b2931040e400"/>
    <w:p>
      <w:pPr>
        <w:pStyle w:val="Heading2"/>
      </w:pPr>
      <w:r>
        <w:t xml:space="preserve">Challenges and Opportunities for Academic Researchers in Munich</w:t>
      </w:r>
    </w:p>
    <w:p>
      <w:pPr>
        <w:pStyle w:val="FirstParagraph"/>
      </w:pPr>
      <w:r>
        <w:t xml:space="preserve">While Germany Munich provides unparalleled resources for academic research, challenges persist. Language barriers, though mitigated by the prevalence of English in scientific communication, may still affect early-career researchers. Additionally, navigating Germany’s bureaucratic systems (e.g., grant applications or institutional policies) requires cultural competence.</w:t>
      </w:r>
    </w:p>
    <w:p>
      <w:pPr>
        <w:pStyle w:val="BodyText"/>
      </w:pPr>
      <w:r>
        <w:t xml:space="preserve">However, the city’s dynamic environment offers unique opportunities. Munich hosts international conferences like the International Conference on Climate Change and Sustainability (ICCCS), fostering global collaboration. Furthermore, partnerships with industry leaders such as Siemens or BMW provide</w:t>
      </w:r>
      <w:r>
        <w:t xml:space="preserve"> </w:t>
      </w:r>
      <w:r>
        <w:rPr>
          <w:bCs/>
          <w:b/>
        </w:rPr>
        <w:t xml:space="preserve">Academic Researchers</w:t>
      </w:r>
      <w:r>
        <w:t xml:space="preserve"> </w:t>
      </w:r>
      <w:r>
        <w:t xml:space="preserve">access to cutting-edge technologies and real-world problem-solving scenarios.</w:t>
      </w:r>
    </w:p>
    <w:bookmarkEnd w:id="23"/>
    <w:bookmarkStart w:id="25" w:name="X22cdd00b856bcc53c6f910e9ff7b220a3c4e14b"/>
    <w:p>
      <w:pPr>
        <w:pStyle w:val="Heading2"/>
      </w:pPr>
      <w:r>
        <w:t xml:space="preserve">Conclusion: The Master Thesis as a Catalyst for Academic Innovation</w:t>
      </w:r>
    </w:p>
    <w:p>
      <w:pPr>
        <w:pStyle w:val="FirstParagraph"/>
      </w:pPr>
      <w:r>
        <w:t xml:space="preserve">A</w:t>
      </w:r>
      <w:r>
        <w:t xml:space="preserve"> </w:t>
      </w:r>
      <w:r>
        <w:rPr>
          <w:bCs/>
          <w:b/>
        </w:rPr>
        <w:t xml:space="preserve">Master Thesis</w:t>
      </w:r>
      <w:r>
        <w:t xml:space="preserve"> </w:t>
      </w:r>
      <w:r>
        <w:t xml:space="preserve">focused on the role of an</w:t>
      </w:r>
      <w:r>
        <w:t xml:space="preserve"> </w:t>
      </w:r>
      <w:r>
        <w:rPr>
          <w:bCs/>
          <w:b/>
        </w:rPr>
        <w:t xml:space="preserve">Academic Researcher</w:t>
      </w:r>
      <w:r>
        <w:t xml:space="preserve"> </w:t>
      </w:r>
      <w:r>
        <w:t xml:space="preserve">in Germany Munich would contribute meaningfully to both academic discourse and practical research strategies. By examining the intersection of local, national, and global forces shaping research agendas, such a thesis could inform future policies and inspire interdisciplinary collaboration.</w:t>
      </w:r>
    </w:p>
    <w:p>
      <w:pPr>
        <w:pStyle w:val="BodyText"/>
      </w:pPr>
      <w:r>
        <w:t xml:space="preserve">The significance of this work lies not only in its academic rigor but also in its potential to empower emerging researchers. In a world where knowledge is increasingly interconnected yet fragmented by geopolitical tensions, the insights gained from studying</w:t>
      </w:r>
      <w:r>
        <w:t xml:space="preserve"> </w:t>
      </w:r>
      <w:r>
        <w:rPr>
          <w:bCs/>
          <w:b/>
        </w:rPr>
        <w:t xml:space="preserve">Academic Researchers</w:t>
      </w:r>
      <w:r>
        <w:t xml:space="preserve"> </w:t>
      </w:r>
      <w:r>
        <w:t xml:space="preserve">in Munich could serve as a blueprint for navigating complex research ecosystems.</w:t>
      </w:r>
    </w:p>
    <w:bookmarkStart w:id="24" w:name="future-directions"/>
    <w:p>
      <w:pPr>
        <w:pStyle w:val="Heading3"/>
      </w:pPr>
      <w:r>
        <w:t xml:space="preserve">Future Directions</w:t>
      </w:r>
    </w:p>
    <w:p>
      <w:pPr>
        <w:pStyle w:val="FirstParagraph"/>
      </w:pPr>
      <w:r>
        <w:t xml:space="preserve">Possible extensions of this research include longitudinal studies tracking the careers of researchers who completed their</w:t>
      </w:r>
      <w:r>
        <w:t xml:space="preserve"> </w:t>
      </w:r>
      <w:r>
        <w:rPr>
          <w:bCs/>
          <w:b/>
        </w:rPr>
        <w:t xml:space="preserve">Master Thesis</w:t>
      </w:r>
      <w:r>
        <w:t xml:space="preserve"> </w:t>
      </w:r>
      <w:r>
        <w:t xml:space="preserve">in Munich, or comparative analyses with other European academic hubs like Berlin or Heidelberg. Additionally, integrating emerging methodologies such as AI-driven data analysis could enhance the thesis’s relevance to future technological advancements.</w:t>
      </w:r>
    </w:p>
    <w:p>
      <w:pPr>
        <w:pStyle w:val="BodyText"/>
      </w:pPr>
      <w:r>
        <w:t xml:space="preserve">In summary, a</w:t>
      </w:r>
      <w:r>
        <w:t xml:space="preserve"> </w:t>
      </w:r>
      <w:r>
        <w:rPr>
          <w:bCs/>
          <w:b/>
        </w:rPr>
        <w:t xml:space="preserve">Master Thesis</w:t>
      </w:r>
      <w:r>
        <w:t xml:space="preserve"> </w:t>
      </w:r>
      <w:r>
        <w:t xml:space="preserve">on this topic would not only deepen understanding of the</w:t>
      </w:r>
      <w:r>
        <w:t xml:space="preserve"> </w:t>
      </w:r>
      <w:r>
        <w:rPr>
          <w:bCs/>
          <w:b/>
        </w:rPr>
        <w:t xml:space="preserve">Academic Researcher</w:t>
      </w:r>
      <w:r>
        <w:t xml:space="preserve">'s role but also position Germany Munich as a model for fostering innovation in academia. The interplay between theoretical inquiry and practical application ensures that such research remains both intellectually rigorous and socially impactful.</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Germany Munich</dc:title>
  <dc:creator/>
  <dc:language>en</dc:language>
  <cp:keywords/>
  <dcterms:created xsi:type="dcterms:W3CDTF">2026-07-19T00:59:31Z</dcterms:created>
  <dcterms:modified xsi:type="dcterms:W3CDTF">2026-07-19T00:59:31Z</dcterms:modified>
</cp:coreProperties>
</file>

<file path=docProps/custom.xml><?xml version="1.0" encoding="utf-8"?>
<Properties xmlns="http://schemas.openxmlformats.org/officeDocument/2006/custom-properties" xmlns:vt="http://schemas.openxmlformats.org/officeDocument/2006/docPropsVTypes"/>
</file>