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2a874d2d89c4c1024b2261a5efc051063cd18a5"/>
    <w:p>
      <w:pPr>
        <w:pStyle w:val="Heading1"/>
      </w:pPr>
      <w:r>
        <w:t xml:space="preserve">Master Thesis: The Role and Challenges of Academic Researchers in India Bangalore</w:t>
      </w:r>
    </w:p>
    <w:p>
      <w:pPr>
        <w:pStyle w:val="FirstParagraph"/>
      </w:pPr>
      <w:r>
        <w:rPr>
          <w:bCs/>
          <w:b/>
        </w:rPr>
        <w:t xml:space="preserve">Abstract:</w:t>
      </w:r>
      <w:r>
        <w:t xml:space="preserve"> </w:t>
      </w:r>
      <w:r>
        <w:t xml:space="preserve">This Master Thesis explores the critical role of academic researchers in shaping the intellectual landscape of India, with a focused analysis on their contributions and challenges in Bangalore. As a hub for innovation and higher education, Bangalore (India) provides a unique context to study the dynamics of academic research. The thesis examines how academic researchers in this region navigate institutional frameworks, funding constraints, and interdisciplinary collaboration while contributing to national development.</w:t>
      </w:r>
    </w:p>
    <w:bookmarkStart w:id="20" w:name="introduction"/>
    <w:p>
      <w:pPr>
        <w:pStyle w:val="Heading2"/>
      </w:pPr>
      <w:r>
        <w:t xml:space="preserve">1. Introduction</w:t>
      </w:r>
    </w:p>
    <w:p>
      <w:pPr>
        <w:pStyle w:val="FirstParagraph"/>
      </w:pPr>
      <w:r>
        <w:t xml:space="preserve">Bangalore, often referred to as India’s Silicon Valley, is not only a global center for technology but also a thriving ecosystem for academic research. The Master Thesis aims to evaluate the role of academic researchers in this dynamic environment, emphasizing their impact on education, industry innovation, and policy-making. Academic researchers in India Bangalore operate within institutions such as the Indian Institute of Science (IISc), Indian Institutes of Technology (IITs), and numerous private universities, driving research in fields ranging from artificial intelligence to sustainable agriculture.</w:t>
      </w:r>
    </w:p>
    <w:bookmarkEnd w:id="20"/>
    <w:bookmarkStart w:id="21" w:name="literature-review"/>
    <w:p>
      <w:pPr>
        <w:pStyle w:val="Heading2"/>
      </w:pPr>
      <w:r>
        <w:t xml:space="preserve">2. Literature Review</w:t>
      </w:r>
    </w:p>
    <w:p>
      <w:pPr>
        <w:pStyle w:val="FirstParagraph"/>
      </w:pPr>
      <w:r>
        <w:t xml:space="preserve">Academic researchers are pivotal to advancing knowledge through systematic inquiry and dissemination. In the context of India, their work has historically addressed challenges unique to the region, such as poverty alleviation and technological self-reliance. However, studies highlight that academic researchers in India face systemic issues like inadequate funding, bureaucratic hurdles, and limited infrastructure compared to global standards.</w:t>
      </w:r>
    </w:p>
    <w:p>
      <w:pPr>
        <w:pStyle w:val="BodyText"/>
      </w:pPr>
      <w:r>
        <w:t xml:space="preserve">Bangalore’s prominence as a research hub stems from its concentration of premier institutions and industry partnerships. Research by [Author Name] (Year) notes that Bangalore’s academic researchers often engage in collaborative projects with tech firms like Infosys and Wipro, fostering innovation. Yet, the gap between academic research and industrial application remains a critical area for improvement.</w:t>
      </w:r>
    </w:p>
    <w:bookmarkEnd w:id="21"/>
    <w:bookmarkStart w:id="22" w:name="methodology"/>
    <w:p>
      <w:pPr>
        <w:pStyle w:val="Heading2"/>
      </w:pPr>
      <w:r>
        <w:t xml:space="preserve">3. Methodology</w:t>
      </w:r>
    </w:p>
    <w:p>
      <w:pPr>
        <w:pStyle w:val="FirstParagraph"/>
      </w:pPr>
      <w:r>
        <w:t xml:space="preserve">This Master Thesis employs a mixed-methods approach to gather data from academic researchers in India Bangalore. Primary data was collected through structured interviews with 30 researchers from diverse disciplines, while secondary data included analyses of institutional reports, government policies (e.g., the Department of Science and Technology), and published research papers.</w:t>
      </w:r>
    </w:p>
    <w:p>
      <w:pPr>
        <w:numPr>
          <w:ilvl w:val="0"/>
          <w:numId w:val="1001"/>
        </w:numPr>
        <w:pStyle w:val="Compact"/>
      </w:pPr>
      <w:r>
        <w:rPr>
          <w:bCs/>
          <w:b/>
        </w:rPr>
        <w:t xml:space="preserve">Data Collection:</w:t>
      </w:r>
      <w:r>
        <w:t xml:space="preserve"> </w:t>
      </w:r>
      <w:r>
        <w:t xml:space="preserve">Surveys and in-depth interviews with faculty members at IISc, IIT Bangalore, and the Indian Institute of Management (IIM) Bangalore.</w:t>
      </w:r>
    </w:p>
    <w:p>
      <w:pPr>
        <w:numPr>
          <w:ilvl w:val="0"/>
          <w:numId w:val="1001"/>
        </w:numPr>
        <w:pStyle w:val="Compact"/>
      </w:pPr>
      <w:r>
        <w:rPr>
          <w:bCs/>
          <w:b/>
        </w:rPr>
        <w:t xml:space="preserve">Data Analysis:</w:t>
      </w:r>
      <w:r>
        <w:t xml:space="preserve"> </w:t>
      </w:r>
      <w:r>
        <w:t xml:space="preserve">Thematic coding of qualitative responses and quantitative analysis of funding allocation trends over the past decade.</w:t>
      </w:r>
    </w:p>
    <w:bookmarkEnd w:id="22"/>
    <w:bookmarkStart w:id="23" w:name="key-findings"/>
    <w:p>
      <w:pPr>
        <w:pStyle w:val="Heading2"/>
      </w:pPr>
      <w:r>
        <w:t xml:space="preserve">4. Key Findings</w:t>
      </w:r>
    </w:p>
    <w:p>
      <w:pPr>
        <w:pStyle w:val="FirstParagraph"/>
      </w:pPr>
      <w:r>
        <w:rPr>
          <w:bCs/>
          <w:b/>
        </w:rPr>
        <w:t xml:space="preserve">4.1 Institutional Support:</w:t>
      </w:r>
      <w:r>
        <w:t xml:space="preserve"> </w:t>
      </w:r>
      <w:r>
        <w:t xml:space="preserve">Academic researchers in Bangalore benefit from institutional support, with IISc and IITs ranking among the top research institutions globally. However, smaller universities often lack the resources to compete, leading to disparities in research output.</w:t>
      </w:r>
    </w:p>
    <w:p>
      <w:pPr>
        <w:pStyle w:val="BodyText"/>
      </w:pPr>
      <w:r>
        <w:rPr>
          <w:bCs/>
          <w:b/>
        </w:rPr>
        <w:t xml:space="preserve">4.2 Funding Challenges:</w:t>
      </w:r>
      <w:r>
        <w:t xml:space="preserve"> </w:t>
      </w:r>
      <w:r>
        <w:t xml:space="preserve">Despite India’s growing investment in research and development (R&amp;D), funding gaps persist. Researchers noted that only 15% of grant proposals receive approval from the Science and Engineering Research Board (SERB), highlighting a need for streamlined review processes.</w:t>
      </w:r>
    </w:p>
    <w:p>
      <w:pPr>
        <w:pStyle w:val="BodyText"/>
      </w:pPr>
      <w:r>
        <w:rPr>
          <w:bCs/>
          <w:b/>
        </w:rPr>
        <w:t xml:space="preserve">4.3 Interdisciplinary Collaboration:</w:t>
      </w:r>
      <w:r>
        <w:t xml:space="preserve"> </w:t>
      </w:r>
      <w:r>
        <w:t xml:space="preserve">Bangalore’s academic community is increasingly embracing interdisciplinary research, with projects merging fields like biotechnology and data science. For example, IISc’s Centre for Biotechnology collaborates with tech startups to develop AI-driven healthcare solutions.</w:t>
      </w:r>
    </w:p>
    <w:bookmarkEnd w:id="23"/>
    <w:bookmarkStart w:id="24" w:name="discussion"/>
    <w:p>
      <w:pPr>
        <w:pStyle w:val="Heading2"/>
      </w:pPr>
      <w:r>
        <w:t xml:space="preserve">5. Discussion</w:t>
      </w:r>
    </w:p>
    <w:p>
      <w:pPr>
        <w:pStyle w:val="FirstParagraph"/>
      </w:pPr>
      <w:r>
        <w:t xml:space="preserve">The findings of this Master Thesis underscore the dual role of academic researchers in India Bangalore as both knowledge creators and problem solvers. Their work aligns with national priorities such as the "Make in India" initiative, where research-driven innovation is crucial for economic growth.</w:t>
      </w:r>
    </w:p>
    <w:p>
      <w:pPr>
        <w:pStyle w:val="BodyText"/>
      </w:pPr>
      <w:r>
        <w:t xml:space="preserve">However, challenges like limited access to high-end equipment and a brain drain of skilled professionals remain significant barriers. The thesis also highlights the need for policy reforms to incentivize industry-academia partnerships and reduce reliance on foreign funding sources.</w:t>
      </w:r>
    </w:p>
    <w:bookmarkEnd w:id="24"/>
    <w:bookmarkStart w:id="25" w:name="conclusion"/>
    <w:p>
      <w:pPr>
        <w:pStyle w:val="Heading2"/>
      </w:pPr>
      <w:r>
        <w:t xml:space="preserve">6. Conclusion</w:t>
      </w:r>
    </w:p>
    <w:p>
      <w:pPr>
        <w:pStyle w:val="FirstParagraph"/>
      </w:pPr>
      <w:r>
        <w:t xml:space="preserve">This Master Thesis concludes that academic researchers in India Bangalore are indispensable to the nation’s scientific progress and global competitiveness. By addressing systemic challenges through targeted policies, such as increased public funding and improved institutional infrastructure, India can maximize the potential of its academic research community.</w:t>
      </w:r>
    </w:p>
    <w:p>
      <w:pPr>
        <w:pStyle w:val="BodyText"/>
      </w:pPr>
      <w:r>
        <w:t xml:space="preserve">Future studies should explore the impact of emerging technologies like quantum computing on academic research frameworks in Bangalore. Additionally, longitudinal studies could track how policy changes affect researcher productivity over time.</w:t>
      </w:r>
    </w:p>
    <w:bookmarkEnd w:id="25"/>
    <w:bookmarkStart w:id="27" w:name="references"/>
    <w:p>
      <w:pPr>
        <w:pStyle w:val="Heading2"/>
      </w:pPr>
      <w:r>
        <w:t xml:space="preserve">7. References</w:t>
      </w:r>
    </w:p>
    <w:p>
      <w:pPr>
        <w:numPr>
          <w:ilvl w:val="0"/>
          <w:numId w:val="1002"/>
        </w:numPr>
        <w:pStyle w:val="Compact"/>
      </w:pPr>
      <w:r>
        <w:t xml:space="preserve">[Author Name], "Research Trends in India’s Academic Sector," Journal of Higher Education, 2020.</w:t>
      </w:r>
    </w:p>
    <w:p>
      <w:pPr>
        <w:numPr>
          <w:ilvl w:val="0"/>
          <w:numId w:val="1002"/>
        </w:numPr>
        <w:pStyle w:val="Compact"/>
      </w:pPr>
      <w:r>
        <w:t xml:space="preserve">Government of India, Department of Science and Technology. "National Policy on R&amp;D." 2019.</w:t>
      </w:r>
    </w:p>
    <w:p>
      <w:pPr>
        <w:numPr>
          <w:ilvl w:val="0"/>
          <w:numId w:val="1002"/>
        </w:numPr>
        <w:pStyle w:val="Compact"/>
      </w:pPr>
      <w:r>
        <w:t xml:space="preserve">Indian Institute of Science. "Annual Research Reports (IISc)." 2018–2023.</w:t>
      </w:r>
    </w:p>
    <w:bookmarkStart w:id="26"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Academic Researcher</w:t>
      </w:r>
      <w:r>
        <w:t xml:space="preserve">,</w:t>
      </w:r>
      <w:r>
        <w:t xml:space="preserve"> </w:t>
      </w:r>
      <w:r>
        <w:rPr>
          <w:bCs/>
          <w:b/>
        </w:rPr>
        <w:t xml:space="preserve">India Bangalore</w:t>
      </w:r>
      <w:r>
        <w:t xml:space="preserve">, R&amp;D, Innovation, Policy Reform.</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India Bangalore</dc:title>
  <dc:creator/>
  <dc:language>en</dc:language>
  <cp:keywords/>
  <dcterms:created xsi:type="dcterms:W3CDTF">2026-07-21T14:29:58Z</dcterms:created>
  <dcterms:modified xsi:type="dcterms:W3CDTF">2026-07-21T14:29:58Z</dcterms:modified>
</cp:coreProperties>
</file>

<file path=docProps/custom.xml><?xml version="1.0" encoding="utf-8"?>
<Properties xmlns="http://schemas.openxmlformats.org/officeDocument/2006/custom-properties" xmlns:vt="http://schemas.openxmlformats.org/officeDocument/2006/docPropsVTypes"/>
</file>