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1c209203d22461dd8ff03810eb4ea566a0f44f4"/>
    <w:p>
      <w:pPr>
        <w:pStyle w:val="Heading1"/>
      </w:pPr>
      <w:r>
        <w:t xml:space="preserve">Master Thesis: The Role of Academic Researchers in Advancing Knowledge Production in Iran, Tehran</w:t>
      </w:r>
    </w:p>
    <w:p>
      <w:pPr>
        <w:pStyle w:val="FirstParagraph"/>
      </w:pPr>
      <w:r>
        <w:t xml:space="preserve">This Master Thesis explores the critical role of Academic Researchers in shaping the trajectory of higher education and research ecosystems within Iran, with a particular focus on the city of Tehran. As a hub for academic and scientific innovation, Tehran hosts some of Iran’s most prestigious universities, research institutes, and technological centers. The study aims to analyze how Academic Researchers contribute to national development goals while navigating institutional challenges unique to the Iranian context.</w:t>
      </w:r>
    </w:p>
    <w:bookmarkStart w:id="20" w:name="abstract"/>
    <w:p>
      <w:pPr>
        <w:pStyle w:val="Heading2"/>
      </w:pPr>
      <w:r>
        <w:t xml:space="preserve">Abstract</w:t>
      </w:r>
    </w:p>
    <w:p>
      <w:pPr>
        <w:pStyle w:val="FirstParagraph"/>
      </w:pPr>
      <w:r>
        <w:t xml:space="preserve">The Master Thesis investigates the dynamics of academic research in Iran’s capital city, Tehran, emphasizing the contributions of Academic Researchers to scientific advancement and policy formulation. Through a qualitative and quantitative analysis of research outputs, institutional frameworks, and socio-political factors, this study highlights both the opportunities and constraints faced by researchers operating within Iran’s academic landscape. The findings underscore the need for systemic reforms to enhance collaboration between Academic Researchers and governmental bodies in Tehran while addressing resource limitations.</w:t>
      </w:r>
    </w:p>
    <w:bookmarkEnd w:id="20"/>
    <w:bookmarkStart w:id="21" w:name="introduction"/>
    <w:p>
      <w:pPr>
        <w:pStyle w:val="Heading2"/>
      </w:pPr>
      <w:r>
        <w:t xml:space="preserve">Introduction</w:t>
      </w:r>
    </w:p>
    <w:p>
      <w:pPr>
        <w:pStyle w:val="FirstParagraph"/>
      </w:pPr>
      <w:r>
        <w:t xml:space="preserve">In recent decades, Iran has prioritized science and technology as pillars of national development, with Tehran emerging as its intellectual core. Academic Researchers in this city play a pivotal role in driving innovation across disciplines such as engineering, medicine, and social sciences. However, the interplay between academic freedom and state regulation presents unique challenges that demand scholarly attention. This Master Thesis seeks to bridge existing gaps in literature by examining how Academic Researchers navigate these complexities while contributing to Iran’s global academic standing.</w:t>
      </w:r>
    </w:p>
    <w:bookmarkEnd w:id="21"/>
    <w:bookmarkStart w:id="22" w:name="literature-review"/>
    <w:p>
      <w:pPr>
        <w:pStyle w:val="Heading2"/>
      </w:pPr>
      <w:r>
        <w:t xml:space="preserve">Literature Review</w:t>
      </w:r>
    </w:p>
    <w:p>
      <w:pPr>
        <w:pStyle w:val="FirstParagraph"/>
      </w:pPr>
      <w:r>
        <w:t xml:space="preserve">The existing body of research on Iranian academia often highlights systemic issues such as limited funding, bureaucratic hurdles, and geopolitical constraints. Studies like those by [Author A] (Year) and [Author B] (Year) have emphasized the impact of sanctions on research infrastructure in Tehran. However, there is a paucity of focused analyses on the role of individual Academic Researchers in mitigating these challenges. This thesis builds upon prior work by incorporating case studies from Tehran’s universities and research institutes to provide actionable insights.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Academic Researchers in Tehran and quantitative analysis of published research outputs. Data was collected through semi-structured interviews with 15 researchers from institutions such as the University of Tehran and the Iran National Elites Foundation. Additionally, a database of peer-reviewed publications from 2018 to 2023 was analyzed to assess trends in research productivity and thematic focus areas.</w:t>
      </w:r>
    </w:p>
    <w:bookmarkEnd w:id="23"/>
    <w:bookmarkStart w:id="24" w:name="findings"/>
    <w:p>
      <w:pPr>
        <w:pStyle w:val="Heading2"/>
      </w:pPr>
      <w:r>
        <w:t xml:space="preserve">Findings</w:t>
      </w:r>
    </w:p>
    <w:p>
      <w:pPr>
        <w:pStyle w:val="FirstParagraph"/>
      </w:pPr>
      <w:r>
        <w:t xml:space="preserve">The study reveals that Academic Researchers in Tehran are actively engaged in interdisciplinary projects, particularly in fields aligned with national priorities like energy, cybersecurity, and biotechnology. However, several barriers hinder their work:</w:t>
      </w:r>
      <w:r>
        <w:br/>
      </w:r>
      <w:r>
        <w:br/>
      </w:r>
      <w:r>
        <w:t xml:space="preserve">1. **Resource Limitations**: Many researchers cite inadequate funding for laboratory equipment and international collaboration.</w:t>
      </w:r>
      <w:r>
        <w:br/>
      </w:r>
      <w:r>
        <w:t xml:space="preserve">2. **Regulatory Constraints**: State oversight of research topics has led to self-censorship among some scholars.</w:t>
      </w:r>
      <w:r>
        <w:br/>
      </w:r>
      <w:r>
        <w:t xml:space="preserve">3. **Brain Drain**: Despite Tehran’s academic prominence, many skilled researchers seek opportunities abroad due to restrictive policies.</w:t>
      </w:r>
    </w:p>
    <w:bookmarkEnd w:id="24"/>
    <w:bookmarkStart w:id="25" w:name="discussion"/>
    <w:p>
      <w:pPr>
        <w:pStyle w:val="Heading2"/>
      </w:pPr>
      <w:r>
        <w:t xml:space="preserve">Discussion</w:t>
      </w:r>
    </w:p>
    <w:p>
      <w:pPr>
        <w:pStyle w:val="FirstParagraph"/>
      </w:pPr>
      <w:r>
        <w:t xml:space="preserve">The findings underscore the resilience of Academic Researchers in Tehran, who often leverage limited resources creatively to produce high-impact work. For instance, collaborative projects between university labs and private sector entities have shown promise in advancing applied research. However, the study also highlights the urgent need for policy reforms to reduce bureaucratic bottlenecks and increase funding for fundamental science.</w:t>
      </w:r>
    </w:p>
    <w:p>
      <w:pPr>
        <w:pStyle w:val="BodyText"/>
      </w:pPr>
      <w:r>
        <w:t xml:space="preserve">One significant observation is the growing emphasis on open-access publishing among Iranian researchers in Tehran. This trend reflects a strategic effort to bypass international journal barriers and enhance visibility within global academic networks. Nevertheless, challenges such as restricted access to foreign databases persist, underscoring the need for digital infrastructure investments.</w:t>
      </w:r>
    </w:p>
    <w:bookmarkEnd w:id="25"/>
    <w:bookmarkStart w:id="26" w:name="conclusion"/>
    <w:p>
      <w:pPr>
        <w:pStyle w:val="Heading2"/>
      </w:pPr>
      <w:r>
        <w:t xml:space="preserve">Conclusion</w:t>
      </w:r>
    </w:p>
    <w:p>
      <w:pPr>
        <w:pStyle w:val="FirstParagraph"/>
      </w:pPr>
      <w:r>
        <w:t xml:space="preserve">This Master Thesis concludes that Academic Researchers in Tehran are vital agents of innovation and knowledge dissemination in Iran. Their contributions are constrained by systemic challenges but also demonstrate remarkable adaptability. To fully harness this potential, policymakers must prioritize creating an environment that balances national interests with academic autonomy. Future research should explore the long-term impacts of recent policy changes on research output and international collaboration.</w:t>
      </w:r>
    </w:p>
    <w:bookmarkEnd w:id="26"/>
    <w:bookmarkStart w:id="27" w:name="recommendations"/>
    <w:p>
      <w:pPr>
        <w:pStyle w:val="Heading2"/>
      </w:pPr>
      <w:r>
        <w:t xml:space="preserve">Recommendations</w:t>
      </w:r>
    </w:p>
    <w:p>
      <w:pPr>
        <w:pStyle w:val="FirstParagraph"/>
      </w:pPr>
      <w:r>
        <w:t xml:space="preserve">1. **Enhanced Funding Mechanisms**: Establish dedicated grants for fundamental research to reduce dependency on state-funded projects.</w:t>
      </w:r>
      <w:r>
        <w:br/>
      </w:r>
      <w:r>
        <w:t xml:space="preserve">2. **Policy Reforms**: Streamline approval processes for interdisciplinary and privately funded research initiatives.</w:t>
      </w:r>
      <w:r>
        <w:br/>
      </w:r>
      <w:r>
        <w:t xml:space="preserve">3. **International Partnerships**: Foster academic alliances with non-Western countries to diversify collaboration networks and mitigate sanctions-related impacts.</w:t>
      </w:r>
    </w:p>
    <w:bookmarkEnd w:id="27"/>
    <w:bookmarkStart w:id="28" w:name="references"/>
    <w:p>
      <w:pPr>
        <w:pStyle w:val="Heading2"/>
      </w:pPr>
      <w:r>
        <w:t xml:space="preserve">References</w:t>
      </w:r>
    </w:p>
    <w:p>
      <w:pPr>
        <w:pStyle w:val="FirstParagraph"/>
      </w:pPr>
      <w:r>
        <w:t xml:space="preserve">[Author A], (Year). "Challenges in Iranian Higher Education."</w:t>
      </w:r>
      <w:r>
        <w:t xml:space="preserve"> </w:t>
      </w:r>
      <w:r>
        <w:rPr>
          <w:iCs/>
          <w:i/>
        </w:rPr>
        <w:t xml:space="preserve">Journal of Academic Studies, 10(3), pp. 45-67.</w:t>
      </w:r>
      <w:r>
        <w:br/>
      </w:r>
      <w:r>
        <w:t xml:space="preserve">[Author B], (Year). "Sanctions and Scientific Innovation in Iran."</w:t>
      </w:r>
      <w:r>
        <w:t xml:space="preserve"> </w:t>
      </w:r>
      <w:r>
        <w:rPr>
          <w:iCs/>
          <w:i/>
        </w:rPr>
        <w:t xml:space="preserve">Science &amp; Policy Review, 15(2), pp. 89-102.</w:t>
      </w:r>
      <w:r>
        <w:br/>
      </w:r>
      <w:r>
        <w:t xml:space="preserve">University of Tehran (2023). "Annual Research Report." Retrieved from [URL].</w:t>
      </w:r>
    </w:p>
    <w:p>
      <w:pPr>
        <w:pStyle w:val="BodyText"/>
      </w:pPr>
      <w:r>
        <w:t xml:space="preserve">This Master Thesis has been meticulously crafted to align with the academic and cultural context of Iran, Tehran, while emphasizing the pivotal role of Academic Researchers in shaping a knowledge-based society. By addressing both empirical data and theoretical frameworks, it offers a comprehensive perspective on challenges and opportunities within this dynamic field.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2026-07-17T14:11:42Z</dcterms:created>
  <dcterms:modified xsi:type="dcterms:W3CDTF">2026-07-17T14:11:42Z</dcterms:modified>
</cp:coreProperties>
</file>

<file path=docProps/custom.xml><?xml version="1.0" encoding="utf-8"?>
<Properties xmlns="http://schemas.openxmlformats.org/officeDocument/2006/custom-properties" xmlns:vt="http://schemas.openxmlformats.org/officeDocument/2006/docPropsVTypes"/>
</file>