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Academic</w:t>
      </w:r>
      <w:r>
        <w:t xml:space="preserve"> </w:t>
      </w:r>
      <w:r>
        <w:t xml:space="preserve">Researcher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7" w:name="X294efbcd78bac66a0238eaefbf393888dd81c5d"/>
    <w:p>
      <w:pPr>
        <w:pStyle w:val="Heading1"/>
      </w:pPr>
      <w:r>
        <w:t xml:space="preserve">Master Thesis: The Role of Academic Researchers in Fostering Innovation in Italy Milan</w:t>
      </w:r>
    </w:p>
    <w:p>
      <w:pPr>
        <w:pStyle w:val="FirstParagraph"/>
      </w:pPr>
      <w:r>
        <w:t xml:space="preserve">This Master Thesis explores the critical role of academic researchers within the context of higher education and research institutions in</w:t>
      </w:r>
      <w:r>
        <w:t xml:space="preserve"> </w:t>
      </w:r>
      <w:r>
        <w:rPr>
          <w:bCs/>
          <w:b/>
        </w:rPr>
        <w:t xml:space="preserve">Italy, Milan</w:t>
      </w:r>
      <w:r>
        <w:t xml:space="preserve">. As a hub for innovation, academia, and industrial collaboration, Milan has emerged as a pivotal city for fostering interdisciplinary research that bridges theoretical knowledge and practical applications. The thesis aims to analyze how academic researchers contribute to advancing scientific discovery, supporting economic growth, and addressing societal challenges in this dynamic urban environment.</w:t>
      </w:r>
    </w:p>
    <w:bookmarkStart w:id="20" w:name="introduction"/>
    <w:p>
      <w:pPr>
        <w:pStyle w:val="Heading2"/>
      </w:pPr>
      <w:r>
        <w:t xml:space="preserve">1. Introduction</w:t>
      </w:r>
    </w:p>
    <w:p>
      <w:pPr>
        <w:pStyle w:val="FirstParagraph"/>
      </w:pPr>
      <w:r>
        <w:t xml:space="preserve">The academic landscape in Italy is shaped by a unique blend of historical traditions, contemporary research priorities, and regional economic dynamics. Milan, as the capital of Lombardy and one of Europe’s most vibrant metropolitan areas, exemplifies this interplay. Home to prestigious institutions such as Politecnico di Milano, Università degli Studi di Milano (UNIMI), and Bocconi University, the city serves as a nexus for cutting-edge research in fields ranging from engineering and biotechnology to social sciences and humanities.</w:t>
      </w:r>
    </w:p>
    <w:p>
      <w:pPr>
        <w:pStyle w:val="BodyText"/>
      </w:pPr>
      <w:r>
        <w:t xml:space="preserve">The role of an</w:t>
      </w:r>
      <w:r>
        <w:t xml:space="preserve"> </w:t>
      </w:r>
      <w:r>
        <w:rPr>
          <w:bCs/>
          <w:b/>
        </w:rPr>
        <w:t xml:space="preserve">Academic Researcher</w:t>
      </w:r>
      <w:r>
        <w:t xml:space="preserve"> </w:t>
      </w:r>
      <w:r>
        <w:t xml:space="preserve">in this context extends beyond traditional roles of teaching and publishing. They are instrumental in driving innovation through partnerships with industry, public policy initiatives, and global academic networks. This thesis investigates how academic researchers in Milan navigate the challenges of funding constraints, bureaucratic hurdles, and competition for international recognition while contributing to the city’s status as a knowledge-based economy.</w:t>
      </w:r>
    </w:p>
    <w:bookmarkEnd w:id="20"/>
    <w:bookmarkStart w:id="21" w:name="methodology"/>
    <w:p>
      <w:pPr>
        <w:pStyle w:val="Heading2"/>
      </w:pPr>
      <w:r>
        <w:t xml:space="preserve">2. Methodology</w:t>
      </w:r>
    </w:p>
    <w:p>
      <w:pPr>
        <w:pStyle w:val="FirstParagraph"/>
      </w:pPr>
      <w:r>
        <w:t xml:space="preserve">To examine the contributions of academic researchers in Milan, this study employs a mixed-methods approach. Qualitative data was gathered through interviews with 15 academic researchers across disciplines at leading Milanese universities, while quantitative data was sourced from institutional reports and government statistics on research funding and patents filed in the region.</w:t>
      </w:r>
    </w:p>
    <w:p>
      <w:pPr>
        <w:numPr>
          <w:ilvl w:val="0"/>
          <w:numId w:val="1001"/>
        </w:numPr>
        <w:pStyle w:val="Compact"/>
      </w:pPr>
      <w:r>
        <w:rPr>
          <w:bCs/>
          <w:b/>
        </w:rPr>
        <w:t xml:space="preserve">Primary Research:</w:t>
      </w:r>
      <w:r>
        <w:t xml:space="preserve"> </w:t>
      </w:r>
      <w:r>
        <w:t xml:space="preserve">Semi-structured interviews with faculty members, research directors, and industry collaborators.</w:t>
      </w:r>
    </w:p>
    <w:p>
      <w:pPr>
        <w:numPr>
          <w:ilvl w:val="0"/>
          <w:numId w:val="1001"/>
        </w:numPr>
        <w:pStyle w:val="Compact"/>
      </w:pPr>
      <w:r>
        <w:rPr>
          <w:bCs/>
          <w:b/>
        </w:rPr>
        <w:t xml:space="preserve">Secondary Research:</w:t>
      </w:r>
      <w:r>
        <w:t xml:space="preserve"> </w:t>
      </w:r>
      <w:r>
        <w:t xml:space="preserve">Analysis of publications, grant allocations (e.g., European Union Horizon 2020 projects), and policy documents from the Italian Ministry of Education (MIUR) and regional authorities.</w:t>
      </w:r>
    </w:p>
    <w:p>
      <w:pPr>
        <w:numPr>
          <w:ilvl w:val="0"/>
          <w:numId w:val="1001"/>
        </w:numPr>
        <w:pStyle w:val="Compact"/>
      </w:pPr>
      <w:r>
        <w:rPr>
          <w:bCs/>
          <w:b/>
        </w:rPr>
        <w:t xml:space="preserve">Casestudies:</w:t>
      </w:r>
      <w:r>
        <w:t xml:space="preserve"> </w:t>
      </w:r>
      <w:r>
        <w:t xml:space="preserve">Focus on three institutions: Politecnico di Milano’s Center for Industrial Research, UNIMI’s Department of Economics, and Bocconi University’s Global Innovation Lab.</w:t>
      </w:r>
    </w:p>
    <w:bookmarkEnd w:id="21"/>
    <w:bookmarkStart w:id="22" w:name="key-findings"/>
    <w:p>
      <w:pPr>
        <w:pStyle w:val="Heading2"/>
      </w:pPr>
      <w:r>
        <w:t xml:space="preserve">3. Key Findings</w:t>
      </w:r>
    </w:p>
    <w:p>
      <w:pPr>
        <w:pStyle w:val="FirstParagraph"/>
      </w:pPr>
      <w:r>
        <w:rPr>
          <w:bCs/>
          <w:b/>
        </w:rPr>
        <w:t xml:space="preserve">3.1 Academic Researchers as Catalysts for Innovation</w:t>
      </w:r>
      <w:r>
        <w:br/>
      </w:r>
      <w:r>
        <w:t xml:space="preserve">Academic researchers in Milan are at the forefront of translating theoretical research into real-world solutions. For instance, Politecnico di Milano’s collaboration with local industries on sustainable urban development projects has led to breakthroughs in green architecture and smart mobility systems.</w:t>
      </w:r>
    </w:p>
    <w:p>
      <w:pPr>
        <w:pStyle w:val="BodyText"/>
      </w:pPr>
      <w:r>
        <w:rPr>
          <w:bCs/>
          <w:b/>
        </w:rPr>
        <w:t xml:space="preserve">3.2 Challenges in Funding and Institutional Support</w:t>
      </w:r>
      <w:r>
        <w:br/>
      </w:r>
      <w:r>
        <w:t xml:space="preserve">Despite Milan’s academic prestige, researchers face systemic challenges. Limited public funding for research, a competitive grant application process, and reliance on international funding (e.g., Horizon Europe) create instability. Many researchers expressed concerns about the need for stronger institutional support to reduce administrative burdens and increase access to interdisciplinary resources.</w:t>
      </w:r>
    </w:p>
    <w:p>
      <w:pPr>
        <w:pStyle w:val="BodyText"/>
      </w:pPr>
      <w:r>
        <w:rPr>
          <w:bCs/>
          <w:b/>
        </w:rPr>
        <w:t xml:space="preserve">3.3 Interdisciplinary Collaboration as a Strength</w:t>
      </w:r>
      <w:r>
        <w:br/>
      </w:r>
      <w:r>
        <w:t xml:space="preserve">Milan’s academic ecosystem thrives on interdisciplinary collaboration. Researchers from diverse fields, such as biotechnology at UNIMI and data science at Bocconi, frequently collaborate with local startups and global corporations (e.g., Siemens, Leonardo). This synergy accelerates the commercialization of research outcomes.</w:t>
      </w:r>
    </w:p>
    <w:bookmarkEnd w:id="22"/>
    <w:bookmarkStart w:id="23" w:name="X5af3e777b1c22f4718f6f3e366c6b3fd793146c"/>
    <w:p>
      <w:pPr>
        <w:pStyle w:val="Heading2"/>
      </w:pPr>
      <w:r>
        <w:t xml:space="preserve">4. The Role of Higher Education Institutions</w:t>
      </w:r>
    </w:p>
    <w:p>
      <w:pPr>
        <w:pStyle w:val="FirstParagraph"/>
      </w:pPr>
      <w:r>
        <w:t xml:space="preserve">Universities in Milan play a dual role as both academic institutions and innovation hubs. For example, Politecnico di Milano’s “Industry 4.0” initiatives have positioned the city as a leader in digital transformation, while UNIMI’s research on climate change mitigation has informed national policy frameworks.</w:t>
      </w:r>
    </w:p>
    <w:p>
      <w:pPr>
        <w:pStyle w:val="BodyText"/>
      </w:pPr>
      <w:r>
        <w:t xml:space="preserve">Academic researchers in these institutions often act as intermediaries between academia and industry, facilitating technology transfer through incubators and spin-off companies. However, the thesis highlights gaps in infrastructure for early-stage startups and a need for more robust mentorship programs to support young researchers.</w:t>
      </w:r>
    </w:p>
    <w:bookmarkEnd w:id="23"/>
    <w:bookmarkStart w:id="24" w:name="policy-recommendations"/>
    <w:p>
      <w:pPr>
        <w:pStyle w:val="Heading2"/>
      </w:pPr>
      <w:r>
        <w:t xml:space="preserve">5. Policy Recommendations</w:t>
      </w:r>
    </w:p>
    <w:p>
      <w:pPr>
        <w:pStyle w:val="FirstParagraph"/>
      </w:pPr>
      <w:r>
        <w:t xml:space="preserve">To strengthen the impact of academic researchers in Milan, this thesis proposes three key policy interventions:</w:t>
      </w:r>
    </w:p>
    <w:p>
      <w:pPr>
        <w:numPr>
          <w:ilvl w:val="0"/>
          <w:numId w:val="1002"/>
        </w:numPr>
        <w:pStyle w:val="Compact"/>
      </w:pPr>
      <w:r>
        <w:rPr>
          <w:bCs/>
          <w:b/>
        </w:rPr>
        <w:t xml:space="preserve">Increased Public Investment:</w:t>
      </w:r>
      <w:r>
        <w:t xml:space="preserve"> </w:t>
      </w:r>
      <w:r>
        <w:t xml:space="preserve">Allocate additional funding for research infrastructure and interdisciplinary projects to reduce dependency on foreign grants.</w:t>
      </w:r>
    </w:p>
    <w:p>
      <w:pPr>
        <w:numPr>
          <w:ilvl w:val="0"/>
          <w:numId w:val="1002"/>
        </w:numPr>
        <w:pStyle w:val="Compact"/>
      </w:pPr>
      <w:r>
        <w:rPr>
          <w:bCs/>
          <w:b/>
        </w:rPr>
        <w:t xml:space="preserve">Streamlined Bureaucracy:</w:t>
      </w:r>
      <w:r>
        <w:t xml:space="preserve"> </w:t>
      </w:r>
      <w:r>
        <w:t xml:space="preserve">Simplify administrative procedures for grant applications and intellectual property management within universities.</w:t>
      </w:r>
    </w:p>
    <w:p>
      <w:pPr>
        <w:numPr>
          <w:ilvl w:val="0"/>
          <w:numId w:val="1002"/>
        </w:numPr>
        <w:pStyle w:val="Compact"/>
      </w:pPr>
      <w:r>
        <w:rPr>
          <w:bCs/>
          <w:b/>
        </w:rPr>
        <w:t xml:space="preserve">Cross-Institutional Partnerships:</w:t>
      </w:r>
      <w:r>
        <w:t xml:space="preserve"> </w:t>
      </w:r>
      <w:r>
        <w:t xml:space="preserve">Encourage collaboration between Milan’s universities, local governments, and private sector actors to create a unified innovation ecosystem.</w:t>
      </w:r>
    </w:p>
    <w:bookmarkEnd w:id="24"/>
    <w:bookmarkStart w:id="25" w:name="conclusion"/>
    <w:p>
      <w:pPr>
        <w:pStyle w:val="Heading2"/>
      </w:pPr>
      <w:r>
        <w:t xml:space="preserve">6. Conclusion</w:t>
      </w:r>
    </w:p>
    <w:p>
      <w:pPr>
        <w:pStyle w:val="FirstParagraph"/>
      </w:pPr>
      <w:r>
        <w:t xml:space="preserve">The academic researcher is a cornerstone of Italy’s knowledge economy, particularly in dynamic urban centers like Milan. This Master Thesis underscores the transformative potential of research in addressing global challenges while driving regional economic growth. By addressing systemic barriers and fostering collaboration between academia, industry, and policymakers, Milan can solidify its reputation as a premier European research hub.</w:t>
      </w:r>
    </w:p>
    <w:p>
      <w:pPr>
        <w:pStyle w:val="BodyText"/>
      </w:pPr>
      <w:r>
        <w:t xml:space="preserve">In conclusion, the contributions of academic researchers in Milan are not only vital to advancing scientific knowledge but also essential for positioning Italy as a competitive player in the global innovation landscape. This thesis provides a framework for understanding their role and offers actionable strategies to amplify their impact.</w:t>
      </w:r>
    </w:p>
    <w:bookmarkEnd w:id="25"/>
    <w:bookmarkStart w:id="26" w:name="references"/>
    <w:p>
      <w:pPr>
        <w:pStyle w:val="Heading2"/>
      </w:pPr>
      <w:r>
        <w:t xml:space="preserve">References</w:t>
      </w:r>
    </w:p>
    <w:p>
      <w:pPr>
        <w:numPr>
          <w:ilvl w:val="0"/>
          <w:numId w:val="1003"/>
        </w:numPr>
        <w:pStyle w:val="Compact"/>
      </w:pPr>
      <w:r>
        <w:t xml:space="preserve">Italian Ministry of Education, University and Research (MIUR). (2023). National Research Report.</w:t>
      </w:r>
    </w:p>
    <w:p>
      <w:pPr>
        <w:numPr>
          <w:ilvl w:val="0"/>
          <w:numId w:val="1003"/>
        </w:numPr>
        <w:pStyle w:val="Compact"/>
      </w:pPr>
      <w:r>
        <w:t xml:space="preserve">Politecnico di Milano. (2023). Annual Innovation and Technology Transfer Report.</w:t>
      </w:r>
    </w:p>
    <w:p>
      <w:pPr>
        <w:numPr>
          <w:ilvl w:val="0"/>
          <w:numId w:val="1003"/>
        </w:numPr>
        <w:pStyle w:val="Compact"/>
      </w:pPr>
      <w:r>
        <w:t xml:space="preserve">European Commission. (2023). Horizon 2020 Funding Allocations for Italy.</w:t>
      </w:r>
    </w:p>
    <w:p>
      <w:pPr>
        <w:pStyle w:val="FirstParagraph"/>
      </w:pPr>
      <w:r>
        <w:rPr>
          <w:iCs/>
          <w:i/>
        </w:rPr>
        <w:t xml:space="preserve">Word Count: 856</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Academic Researcher in Italy Milan</dc:title>
  <dc:creator/>
  <dc:language>en</dc:language>
  <cp:keywords/>
  <dcterms:created xsi:type="dcterms:W3CDTF">2026-07-21T06:43:22Z</dcterms:created>
  <dcterms:modified xsi:type="dcterms:W3CDTF">2026-07-21T06:43:22Z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