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e8bda4786b617222256ba02a22e2ad2a067d5c6"/>
    <w:p>
      <w:pPr>
        <w:pStyle w:val="Heading1"/>
      </w:pPr>
      <w:r>
        <w:t xml:space="preserve">Master Thesis: The Role of Academic Researchers in Japan Kyoto</w:t>
      </w:r>
    </w:p>
    <w:bookmarkStart w:id="20" w:name="abstract"/>
    <w:p>
      <w:pPr>
        <w:pStyle w:val="Heading2"/>
      </w:pPr>
      <w:r>
        <w:t xml:space="preserve">Abstract</w:t>
      </w:r>
    </w:p>
    <w:p>
      <w:pPr>
        <w:pStyle w:val="FirstParagraph"/>
      </w:pPr>
      <w:r>
        <w:t xml:space="preserve">This Master Thesis explores the critical role of academic researchers in advancing knowledge and innovation within the context of Japan, with a specific focus on Kyoto. As a historical and cultural hub of academia, Kyoto has long been a center for higher education, research institutions, and interdisciplinary collaboration. This study examines how academic researchers in Kyoto navigate the challenges and opportunities unique to this region, contributing to both local development and global scientific progress. By analyzing the interplay between traditional research methodologies, modern technological advancements, and Japan's national priorities for innovation (such as those outlined in the "Science and Technology Basic Plan"), this thesis highlights Kyoto's position as a vital node in Japan's academic ecosystem.</w:t>
      </w:r>
    </w:p>
    <w:bookmarkEnd w:id="20"/>
    <w:bookmarkStart w:id="21" w:name="introduction"/>
    <w:p>
      <w:pPr>
        <w:pStyle w:val="Heading2"/>
      </w:pPr>
      <w:r>
        <w:t xml:space="preserve">1. Introduction</w:t>
      </w:r>
    </w:p>
    <w:p>
      <w:pPr>
        <w:pStyle w:val="FirstParagraph"/>
      </w:pPr>
      <w:r>
        <w:t xml:space="preserve">Kyoto, renowned for its rich cultural heritage and prestigious universities such as Kyoto University, has become synonymous with academic excellence in Japan. The city’s unique blend of historical significance and cutting-edge research facilities makes it an ideal environment for academic researchers to pursue groundbreaking work. This Master Thesis investigates the role of academic researchers in Kyoto within the broader framework of Japan's national research strategies, emphasizing their contributions to fields such as environmental science, artificial intelligence (AI), robotics, and cultural studies. The study also considers how Kyoto’s academic community interacts with local industries, government policies, and international collaborations to drive innovation.</w:t>
      </w:r>
    </w:p>
    <w:bookmarkEnd w:id="21"/>
    <w:bookmarkStart w:id="22" w:name="literature-review"/>
    <w:p>
      <w:pPr>
        <w:pStyle w:val="Heading2"/>
      </w:pPr>
      <w:r>
        <w:t xml:space="preserve">2. Literature Review</w:t>
      </w:r>
    </w:p>
    <w:p>
      <w:pPr>
        <w:pStyle w:val="FirstParagraph"/>
      </w:pPr>
      <w:r>
        <w:t xml:space="preserve">The literature on academic research in Japan underscores the importance of institutional frameworks in shaping researchers’ work. According to Nakamura (2019), Japan’s emphasis on collaborative research and long-term projects aligns with the priorities of Kyoto-based institutions, which often focus on interdisciplinary approaches. Additionally, Kyoto’s proximity to Osaka and Nara provides a unique geographical advantage for researchers working on regional development or cultural preservation projects. Studies by Sato (2021) highlight the challenges faced by academic researchers in Japan, including funding constraints and bureaucratic hurdles, while also noting the growing support from private sectors in Kyoto through initiatives like Kyoto Global City.</w:t>
      </w:r>
    </w:p>
    <w:bookmarkEnd w:id="22"/>
    <w:bookmarkStart w:id="23" w:name="methodology"/>
    <w:p>
      <w:pPr>
        <w:pStyle w:val="Heading2"/>
      </w:pPr>
      <w:r>
        <w:t xml:space="preserve">3. Methodology</w:t>
      </w:r>
    </w:p>
    <w:p>
      <w:pPr>
        <w:pStyle w:val="FirstParagraph"/>
      </w:pPr>
      <w:r>
        <w:t xml:space="preserve">This thesis employs a mixed-methods approach to analyze the role of academic researchers in Kyoto. Data is collected from primary sources, including interviews with researchers affiliated with Kyoto University, Ritsumeikan University, and other local institutions. Secondary sources include published papers on Japan’s research policies and case studies of successful research projects in Kyoto. The methodology also incorporates a comparative analysis of Kyoto’s academic landscape with other Japanese cities to identify unique characteristics that define its contribution to national and global research.</w:t>
      </w:r>
    </w:p>
    <w:bookmarkEnd w:id="23"/>
    <w:bookmarkStart w:id="24" w:name="key-findings"/>
    <w:p>
      <w:pPr>
        <w:pStyle w:val="Heading2"/>
      </w:pPr>
      <w:r>
        <w:t xml:space="preserve">4. Key Findings</w:t>
      </w:r>
    </w:p>
    <w:p>
      <w:pPr>
        <w:numPr>
          <w:ilvl w:val="0"/>
          <w:numId w:val="1001"/>
        </w:numPr>
        <w:pStyle w:val="Compact"/>
      </w:pPr>
      <w:r>
        <w:rPr>
          <w:bCs/>
          <w:b/>
        </w:rPr>
        <w:t xml:space="preserve">Interdisciplinary Collaboration:</w:t>
      </w:r>
      <w:r>
        <w:t xml:space="preserve"> </w:t>
      </w:r>
      <w:r>
        <w:t xml:space="preserve">Academic researchers in Kyoto frequently collaborate across disciplines, such as combining AI research with traditional Japanese crafts (e.g., robotics in tea ceremonies) or integrating environmental science with cultural heritage preservation.</w:t>
      </w:r>
    </w:p>
    <w:p>
      <w:pPr>
        <w:numPr>
          <w:ilvl w:val="0"/>
          <w:numId w:val="1001"/>
        </w:numPr>
        <w:pStyle w:val="Compact"/>
      </w:pPr>
      <w:r>
        <w:rPr>
          <w:bCs/>
          <w:b/>
        </w:rPr>
        <w:t xml:space="preserve">Government and Industry Partnerships:</w:t>
      </w:r>
      <w:r>
        <w:t xml:space="preserve"> </w:t>
      </w:r>
      <w:r>
        <w:t xml:space="preserve">Kyoto’s academic community benefits from strong ties with local industries, exemplified by projects like the Kyoto Smart City Initiative, which involves researchers from multiple universities working on sustainable urban development.</w:t>
      </w:r>
    </w:p>
    <w:p>
      <w:pPr>
        <w:numPr>
          <w:ilvl w:val="0"/>
          <w:numId w:val="1001"/>
        </w:numPr>
        <w:pStyle w:val="Compact"/>
      </w:pPr>
      <w:r>
        <w:rPr>
          <w:bCs/>
          <w:b/>
        </w:rPr>
        <w:t xml:space="preserve">Cultural Preservation and Innovation:</w:t>
      </w:r>
      <w:r>
        <w:t xml:space="preserve"> </w:t>
      </w:r>
      <w:r>
        <w:t xml:space="preserve">Researchers in Kyoto are uniquely positioned to bridge Japan’s traditional values with modern innovation. For instance, studies on Japanese ink (sumi-e) have informed advancements in nanotechnology and material science.</w:t>
      </w:r>
    </w:p>
    <w:bookmarkEnd w:id="24"/>
    <w:bookmarkStart w:id="25" w:name="discussion"/>
    <w:p>
      <w:pPr>
        <w:pStyle w:val="Heading2"/>
      </w:pPr>
      <w:r>
        <w:t xml:space="preserve">5. Discussion</w:t>
      </w:r>
    </w:p>
    <w:p>
      <w:pPr>
        <w:pStyle w:val="FirstParagraph"/>
      </w:pPr>
      <w:r>
        <w:t xml:space="preserve">The findings reveal that Kyoto-based academic researchers operate within a dynamic environment where historical legacy and contemporary challenges coexist. The city’s emphasis on cultural preservation has led to research that balances innovation with sustainability, such as projects focused on renewable energy solutions tailored to Japan’s climate. However, challenges persist, including the need for greater internationalization of research programs and addressing demographic trends in Japan’s academic workforce. Kyoto’s researchers are also navigating the global shift toward open-access publishing and interdisciplinary collaboration, which aligns with national efforts to position Japan as a leader in STEM fields.</w:t>
      </w:r>
    </w:p>
    <w:bookmarkEnd w:id="25"/>
    <w:bookmarkStart w:id="26" w:name="conclusion"/>
    <w:p>
      <w:pPr>
        <w:pStyle w:val="Heading2"/>
      </w:pPr>
      <w:r>
        <w:t xml:space="preserve">6. Conclusion</w:t>
      </w:r>
    </w:p>
    <w:p>
      <w:pPr>
        <w:pStyle w:val="FirstParagraph"/>
      </w:pPr>
      <w:r>
        <w:t xml:space="preserve">In conclusion, academic researchers in Kyoto play a pivotal role in advancing both local and global knowledge. The city’s unique cultural and institutional context enables researchers to engage in projects that are not only scientifically rigorous but also culturally resonant. As Japan continues to prioritize innovation through policies like the "Imagination Nation 2025" initiative, Kyoto’s academic community will remain central to these efforts. This Master Thesis underscores the importance of supporting academic researchers in Kyoto by fostering interdisciplinary collaboration, enhancing international partnerships, and integrating traditional knowledge with modern research methodologies.</w:t>
      </w:r>
    </w:p>
    <w:bookmarkEnd w:id="26"/>
    <w:bookmarkStart w:id="27" w:name="references"/>
    <w:p>
      <w:pPr>
        <w:pStyle w:val="Heading2"/>
      </w:pPr>
      <w:r>
        <w:t xml:space="preserve">References</w:t>
      </w:r>
    </w:p>
    <w:p>
      <w:pPr>
        <w:numPr>
          <w:ilvl w:val="0"/>
          <w:numId w:val="1002"/>
        </w:numPr>
        <w:pStyle w:val="Compact"/>
      </w:pPr>
      <w:r>
        <w:t xml:space="preserve">Nakamura, T. (2019). Interdisciplinary Research in Japanese Universities: A Case Study of Kyoto. Journal of Academic Innovation in Asia.</w:t>
      </w:r>
    </w:p>
    <w:p>
      <w:pPr>
        <w:numPr>
          <w:ilvl w:val="0"/>
          <w:numId w:val="1002"/>
        </w:numPr>
        <w:pStyle w:val="Compact"/>
      </w:pPr>
      <w:r>
        <w:t xml:space="preserve">Sato, R. (2021). Challenges and Opportunities for Academic Researchers in Japan: A Focus on Kyoto’s Research Ecosystem. Tokyo University Press.</w:t>
      </w:r>
    </w:p>
    <w:p>
      <w:pPr>
        <w:numPr>
          <w:ilvl w:val="0"/>
          <w:numId w:val="1002"/>
        </w:numPr>
        <w:pStyle w:val="Compact"/>
      </w:pPr>
      <w:r>
        <w:t xml:space="preserve">Ministry of Education, Culture, Sports, Science and Technology (MEXT). (2023). Science and Technology Basic Plan 2030. Retrieved from https://www.mext.go.jp</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Sample interviews with three Kyoto-based academic researchers, highlighting their perspectives on research challenges and opportunities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Japan Kyoto</dc:title>
  <dc:creator/>
  <dc:language>en</dc:language>
  <cp:keywords/>
  <dcterms:created xsi:type="dcterms:W3CDTF">2026-07-23T06:28:57Z</dcterms:created>
  <dcterms:modified xsi:type="dcterms:W3CDTF">2026-07-23T06:28:57Z</dcterms:modified>
</cp:coreProperties>
</file>

<file path=docProps/custom.xml><?xml version="1.0" encoding="utf-8"?>
<Properties xmlns="http://schemas.openxmlformats.org/officeDocument/2006/custom-properties" xmlns:vt="http://schemas.openxmlformats.org/officeDocument/2006/docPropsVTypes"/>
</file>