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1db76818eff50d12dd16a9c4b342e73c242ff75"/>
    <w:p>
      <w:pPr>
        <w:pStyle w:val="Heading1"/>
      </w:pPr>
      <w:r>
        <w:t xml:space="preserve">Master Thesis: The Role of an Academic Researcher in Japan Tokyo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The University of Tokyo]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Academic Researcher in the context of Japan Tokyo, emphasizing the unique challenges and opportunities that arise within this dynamic academic environment. By analyzing case studies, institutional frameworks, and interdisciplinary research methodologies, this work aims to provide a comprehensive understanding of how Academic Researchers contribute to global knowledge while navigating Japan’s distinct cultural and educational landscape. The study highlights the importance of innovation in research practices, collaboration with local institutions, and alignment with national priorities such as technological advancement and sustainability. This thesis serves as a foundational resource for Academic Researchers seeking to establish or advance their careers in Tokyo.</w:t>
      </w:r>
    </w:p>
    <w:bookmarkEnd w:id="20"/>
    <w:bookmarkStart w:id="21" w:name="introduction"/>
    <w:p>
      <w:pPr>
        <w:pStyle w:val="Heading2"/>
      </w:pPr>
      <w:r>
        <w:t xml:space="preserve">Introduction</w:t>
      </w:r>
    </w:p>
    <w:p>
      <w:pPr>
        <w:pStyle w:val="FirstParagraph"/>
      </w:pPr>
      <w:r>
        <w:t xml:space="preserve">Japan Tokyo stands as a global hub for academic excellence, innovation, and research. As an Academic Researcher based in this metropolis, one is immersed in a vibrant ecosystem of universities, research institutes, and industry partnerships. This Master Thesis investigates how Academic Researchers can effectively navigate the expectations and demands of Japan’s academic culture while contributing to cutting-edge discoveries. The focus is on Tokyo as a central node for scientific and scholarly activity, with particular attention to the interplay between traditional methodologies and emerging technologies in fields such as artificial intelligence, biotechnology, and environmental science.</w:t>
      </w:r>
    </w:p>
    <w:p>
      <w:pPr>
        <w:pStyle w:val="BodyText"/>
      </w:pPr>
      <w:r>
        <w:t xml:space="preserve">The thesis is structured into five chapters. Chapter 1 provides an overview of Japan’s academic landscape in Tokyo, highlighting key institutions like The University of Tokyo and Keio University. Chapter 2 discusses the role of an Academic Researcher in fostering interdisciplinary collaboration and adhering to rigorous publication standards. Chapter 3 presents case studies of successful research projects led by Academic Researchers in Tokyo, analyzing their methodologies and outcomes. Chapter 4 evaluates the challenges faced by international researchers, including language barriers and cultural adaptation, while proposing strategies for integration into local academic networks. Finally, Chapter 5 concludes with recommendations for future research directions that align with Japan’s national priorities.</w:t>
      </w:r>
    </w:p>
    <w:bookmarkEnd w:id="21"/>
    <w:bookmarkStart w:id="22" w:name="Xffca9f9332f421477030c3e4ec6704251c85832"/>
    <w:p>
      <w:pPr>
        <w:pStyle w:val="Heading2"/>
      </w:pPr>
      <w:r>
        <w:t xml:space="preserve">Chapter 1: The Academic Landscape of Japan Tokyo</w:t>
      </w:r>
    </w:p>
    <w:p>
      <w:pPr>
        <w:pStyle w:val="FirstParagraph"/>
      </w:pPr>
      <w:r>
        <w:t xml:space="preserve">Tokyo’s academic environment is characterized by its emphasis on precision, discipline, and respect for hierarchy. Institutions such as the University of Tokyo (UTokyo) and Kyoto University (though not in Tokyo) are renowned for their contributions to global research. The city’s proximity to industries like robotics, electronics, and pharmaceuticals fosters a unique synergy between academia and commercial innovation. For an Academic Researcher, this environment offers access to state-of-the-art facilities, funding opportunities from both the Japanese government (e.g., Japan Society for the Promotion of Science) and private entities.</w:t>
      </w:r>
    </w:p>
    <w:p>
      <w:pPr>
        <w:pStyle w:val="BodyText"/>
      </w:pPr>
      <w:r>
        <w:t xml:space="preserve">However, Tokyo’s academic culture also demands adherence to strict protocols, including formal communication styles and meticulous documentation. Understanding these nuances is critical for Academic Researchers aiming to thrive in this competitive field.</w:t>
      </w:r>
    </w:p>
    <w:bookmarkEnd w:id="22"/>
    <w:bookmarkStart w:id="23" w:name="X83e8db038bdf8858e4c53b41d5e9fb9732b261e"/>
    <w:p>
      <w:pPr>
        <w:pStyle w:val="Heading2"/>
      </w:pPr>
      <w:r>
        <w:t xml:space="preserve">Chapter 2: The Role of the Academic Researcher</w:t>
      </w:r>
    </w:p>
    <w:p>
      <w:pPr>
        <w:pStyle w:val="FirstParagraph"/>
      </w:pPr>
      <w:r>
        <w:t xml:space="preserve">An Academic Researcher in Japan Tokyo is expected to balance multiple roles: conductor of independent research, collaborator with industry partners, and mentor to graduate students. This dual responsibility requires not only technical expertise but also soft skills such as cross-cultural communication and project management. The thesis argues that successful researchers in Tokyo must embrace a proactive approach, leveraging both traditional Japanese methodologies (e.g., long-term observation studies) and modern data-driven techniques.</w:t>
      </w:r>
    </w:p>
    <w:p>
      <w:pPr>
        <w:pStyle w:val="BodyText"/>
      </w:pPr>
      <w:r>
        <w:t xml:space="preserve">Furthermore, the role of an Academic Researcher is increasingly tied to global collaboration. Participation in international conferences, such as those hosted by the Japan Association for Cultural Anthropology or IEEE Japan Chapter, allows researchers to present findings and establish networks that enhance their visibility within the global academic community.</w:t>
      </w:r>
    </w:p>
    <w:bookmarkEnd w:id="23"/>
    <w:bookmarkStart w:id="24" w:name="X92acd90c21b1b9428d5388610c184e894c2c595"/>
    <w:p>
      <w:pPr>
        <w:pStyle w:val="Heading2"/>
      </w:pPr>
      <w:r>
        <w:t xml:space="preserve">Chapter 3: Case Studies of Research in Tokyo</w:t>
      </w:r>
    </w:p>
    <w:p>
      <w:pPr>
        <w:pStyle w:val="FirstParagraph"/>
      </w:pPr>
      <w:r>
        <w:t xml:space="preserve">This section presents three case studies illustrating the impact of Academic Researchers in Tokyo. The first case examines a team from UTokyo developing AI-based medical diagnostics, highlighting challenges in data privacy and interdisciplinary coordination. The second explores environmental research at Waseda University, focusing on sustainable urban planning for Tokyo’s densely populated neighborhoods. The third discusses a collaboration between Keio University and Sony Research to innovate in augmented reality (AR) technologies.</w:t>
      </w:r>
    </w:p>
    <w:p>
      <w:pPr>
        <w:pStyle w:val="BodyText"/>
      </w:pPr>
      <w:r>
        <w:t xml:space="preserve">These examples underscore the importance of aligning research with societal needs while adhering to ethical standards. They also demonstrate how Academic Researchers in Tokyo must navigate complex funding structures and institutional review boards to ensure compliance with both national regulations and international best practices.</w:t>
      </w:r>
    </w:p>
    <w:bookmarkEnd w:id="24"/>
    <w:bookmarkStart w:id="25" w:name="X77ffe93d683847d0ba3b609c04e80e28453a289"/>
    <w:p>
      <w:pPr>
        <w:pStyle w:val="Heading2"/>
      </w:pPr>
      <w:r>
        <w:t xml:space="preserve">Chapter 4: Challenges and Strategies for International Researchers</w:t>
      </w:r>
    </w:p>
    <w:p>
      <w:pPr>
        <w:pStyle w:val="FirstParagraph"/>
      </w:pPr>
      <w:r>
        <w:t xml:space="preserve">For international Academic Researchers, Japan’s cultural norms can present unique challenges. Language proficiency beyond English is often required, as many academic papers are published in Japanese. Additionally, the hierarchical nature of Japanese academia may initially feel restrictive to researchers from more egalitarian systems.</w:t>
      </w:r>
    </w:p>
    <w:p>
      <w:pPr>
        <w:pStyle w:val="BodyText"/>
      </w:pPr>
      <w:r>
        <w:t xml:space="preserve">To address these barriers, this thesis recommends strategies such as enrolling in language immersion programs, participating in mentorship initiatives (e.g., those offered by the Japan Science and Technology Agency), and engaging with local research communities through seminars and workshops. Building relationships with senior faculty members is also emphasized as a critical step for long-term success.</w:t>
      </w:r>
    </w:p>
    <w:bookmarkEnd w:id="25"/>
    <w:bookmarkStart w:id="26" w:name="Xf5d442ef82dd5949b607e9d8da393079f2d26b6"/>
    <w:p>
      <w:pPr>
        <w:pStyle w:val="Heading2"/>
      </w:pPr>
      <w:r>
        <w:t xml:space="preserve">Chapter 5: Conclusion and Future Directions</w:t>
      </w:r>
    </w:p>
    <w:p>
      <w:pPr>
        <w:pStyle w:val="FirstParagraph"/>
      </w:pPr>
      <w:r>
        <w:t xml:space="preserve">This Master Thesis has outlined the essential role of an Academic Researcher in Japan Tokyo, emphasizing the interplay between institutional expectations, cultural dynamics, and global research trends. The findings suggest that researchers who successfully integrate into Tokyo’s academic ecosystem are uniquely positioned to contribute to groundbreaking work while benefiting from the city’s unparalleled resources.</w:t>
      </w:r>
    </w:p>
    <w:p>
      <w:pPr>
        <w:pStyle w:val="BodyText"/>
      </w:pPr>
      <w:r>
        <w:t xml:space="preserve">Future research should explore how emerging technologies like quantum computing and CRISPR can be adapted within Japan’s regulatory framework. Additionally, there is a need for further studies on the long-term career trajectories of international Academic Researchers in Tokyo, particularly in addressing issues of retention and equity.</w:t>
      </w:r>
    </w:p>
    <w:bookmarkEnd w:id="26"/>
    <w:bookmarkStart w:id="27" w:name="references"/>
    <w:p>
      <w:pPr>
        <w:pStyle w:val="Heading2"/>
      </w:pPr>
      <w:r>
        <w:t xml:space="preserve">References</w:t>
      </w:r>
    </w:p>
    <w:p>
      <w:pPr>
        <w:numPr>
          <w:ilvl w:val="0"/>
          <w:numId w:val="1001"/>
        </w:numPr>
        <w:pStyle w:val="Compact"/>
      </w:pPr>
      <w:r>
        <w:t xml:space="preserve">Ministry of Education, Culture, Sports, Science and Technology (MEXT). (2023). *Japan’s National Research Priorities.*</w:t>
      </w:r>
    </w:p>
    <w:p>
      <w:pPr>
        <w:numPr>
          <w:ilvl w:val="0"/>
          <w:numId w:val="1001"/>
        </w:numPr>
        <w:pStyle w:val="Compact"/>
      </w:pPr>
      <w:r>
        <w:t xml:space="preserve">The University of Tokyo. (2023). *Research Ethics Guidelines for International Collaborations.*</w:t>
      </w:r>
    </w:p>
    <w:p>
      <w:pPr>
        <w:numPr>
          <w:ilvl w:val="0"/>
          <w:numId w:val="1001"/>
        </w:numPr>
        <w:pStyle w:val="Compact"/>
      </w:pPr>
      <w:r>
        <w:t xml:space="preserve">Kimura, S. &amp; Tanaka, R. (2019). *Cultural Adaptation Strategies for Foreign Researchers in Japan.* Journal of Global Academic Integration.</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Japan Tokyo</dc:title>
  <dc:creator/>
  <dc:language>en</dc:language>
  <cp:keywords/>
  <dcterms:created xsi:type="dcterms:W3CDTF">2026-07-23T01:35:12Z</dcterms:created>
  <dcterms:modified xsi:type="dcterms:W3CDTF">2026-07-23T01:35:12Z</dcterms:modified>
</cp:coreProperties>
</file>

<file path=docProps/custom.xml><?xml version="1.0" encoding="utf-8"?>
<Properties xmlns="http://schemas.openxmlformats.org/officeDocument/2006/custom-properties" xmlns:vt="http://schemas.openxmlformats.org/officeDocument/2006/docPropsVTypes"/>
</file>