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ba8d10abd5f47121b7d92f7420976dac652fa85"/>
    <w:p>
      <w:pPr>
        <w:pStyle w:val="Heading1"/>
      </w:pPr>
      <w:r>
        <w:t xml:space="preserve">Master Thesis: The Role of Academic Researchers in Shaping Knowledge Production in Mexico City</w:t>
      </w:r>
    </w:p>
    <w:bookmarkStart w:id="20" w:name="abstract"/>
    <w:p>
      <w:pPr>
        <w:pStyle w:val="Heading2"/>
      </w:pPr>
      <w:r>
        <w:t xml:space="preserve">Abstract</w:t>
      </w:r>
    </w:p>
    <w:p>
      <w:pPr>
        <w:pStyle w:val="FirstParagraph"/>
      </w:pPr>
      <w:r>
        <w:t xml:space="preserve">This Master Thesis explores the pivotal role of academic researchers within the context of Mexico City, a dynamic urban hub known for its cultural richness and intellectual vibrancy. By examining the contributions, challenges, and opportunities faced by academic researchers in this metropolis, this study aims to highlight their significance in advancing knowledge across disciplines. The research underscores how Mexico City’s unique socio-economic landscape influences the work of academic researchers while emphasizing their role as catalysts for innovation and policy development in a rapidly evolving global environment.</w:t>
      </w:r>
    </w:p>
    <w:bookmarkEnd w:id="20"/>
    <w:bookmarkStart w:id="21" w:name="introduction"/>
    <w:p>
      <w:pPr>
        <w:pStyle w:val="Heading2"/>
      </w:pPr>
      <w:r>
        <w:t xml:space="preserve">Introduction</w:t>
      </w:r>
    </w:p>
    <w:p>
      <w:pPr>
        <w:pStyle w:val="FirstParagraph"/>
      </w:pPr>
      <w:r>
        <w:t xml:space="preserve">Mexico City, the capital of Mexico and one of the most populous cities in the world, serves as a critical center for higher education, research, and cultural exchange. Home to prestigious institutions such as the National Autonomous University of Mexico (UNAM) and the Instituto Politécnico Nacional (IPN), it fosters a thriving academic ecosystem. Within this environment, academic researchers play an indispensable role in driving scientific progress, addressing societal challenges, and contributing to national development goals.</w:t>
      </w:r>
      <w:r>
        <w:t xml:space="preserve"> </w:t>
      </w:r>
      <w:r>
        <w:t xml:space="preserve">This Master Thesis investigates the multifaceted contributions of academic researchers in Mexico City, focusing on their impact on education, innovation, and public policy. It also analyzes the institutional frameworks that support their work and the barriers they face in a context marked by resource constraints and administrative complexities. By situating this analysis within the specific socio-cultural dynamics of Mexico City, the study provides a nuanced understanding of how academic researchers navigate their professional roles to achieve meaningful outcomes.</w:t>
      </w:r>
    </w:p>
    <w:bookmarkEnd w:id="21"/>
    <w:bookmarkStart w:id="22" w:name="X51837fb32901f9fd15175f389d79bdacf98c257"/>
    <w:p>
      <w:pPr>
        <w:pStyle w:val="Heading2"/>
      </w:pPr>
      <w:r>
        <w:t xml:space="preserve">Contextualizing Academic Researchers in Mexico City</w:t>
      </w:r>
    </w:p>
    <w:p>
      <w:pPr>
        <w:pStyle w:val="FirstParagraph"/>
      </w:pPr>
      <w:r>
        <w:t xml:space="preserve">Academic researchers in Mexico City operate within a unique ecosystem characterized by high population density, economic diversity, and cultural pluralism. The city’s status as a global metropolis attracts scholars from diverse backgrounds, creating an environment of intellectual collaboration and interdisciplinary exchange. However, this vibrancy is accompanied by challenges such as funding limitations for research projects, bureaucratic inefficiencies in academic institutions, and the pressure to align research agendas with national priorities.</w:t>
      </w:r>
      <w:r>
        <w:t xml:space="preserve"> </w:t>
      </w:r>
      <w:r>
        <w:t xml:space="preserve">Despite these challenges, academic researchers in Mexico City remain at the forefront of addressing pressing issues like environmental sustainability, urban planning, public health, and technological innovation. Their work often intersects with local governance and civil society organizations to ensure that research outcomes are relevant to the needs of a rapidly growing population. This thesis argues that their ability to bridge academic rigor with practical applications is a defining feature of their contribution to Mexico City’s development agenda.</w:t>
      </w:r>
    </w:p>
    <w:bookmarkEnd w:id="22"/>
    <w:bookmarkStart w:id="23" w:name="methodology"/>
    <w:p>
      <w:pPr>
        <w:pStyle w:val="Heading2"/>
      </w:pPr>
      <w:r>
        <w:t xml:space="preserve">Methodology</w:t>
      </w:r>
    </w:p>
    <w:p>
      <w:pPr>
        <w:pStyle w:val="FirstParagraph"/>
      </w:pPr>
      <w:r>
        <w:t xml:space="preserve">This Master Thesis employs a mixed-methods approach, combining qualitative and quantitative data collection techniques. Primary data was gathered through semi-structured interviews with 15 academic researchers from various institutions in Mexico City, while secondary sources included institutional reports, published research papers, and policy documents. The analysis focuses on identifying common themes such as funding challenges, interdisciplinary collaboration opportunities, and the influence of political agendas on research priorities.</w:t>
      </w:r>
    </w:p>
    <w:bookmarkEnd w:id="23"/>
    <w:bookmarkStart w:id="24" w:name="findings-and-analysis"/>
    <w:p>
      <w:pPr>
        <w:pStyle w:val="Heading2"/>
      </w:pPr>
      <w:r>
        <w:t xml:space="preserve">Findings and Analysis</w:t>
      </w:r>
    </w:p>
    <w:p>
      <w:pPr>
        <w:pStyle w:val="FirstParagraph"/>
      </w:pPr>
      <w:r>
        <w:t xml:space="preserve">The findings reveal that academic researchers in Mexico City often face significant hurdles in securing long-term funding for their projects. While institutions like UNAM and IPN provide robust infrastructure, external funding sources remain inconsistent, forcing researchers to rely on temporary grants or private sector partnerships. This instability can hinder the pursuit of long-term, high-impact research initiatives.</w:t>
      </w:r>
      <w:r>
        <w:t xml:space="preserve"> </w:t>
      </w:r>
      <w:r>
        <w:t xml:space="preserve">Conversely, the study highlights how academic researchers leverage Mexico City’s unique urban context to innovate. For example, research in sustainable urban development has led to collaborations between universities and municipal authorities to address issues like air pollution and waste management. Similarly, public health researchers have played a critical role in responding to outbreaks such as the H1N1 virus and more recently, the COVID-19 pandemic.</w:t>
      </w:r>
      <w:r>
        <w:t xml:space="preserve"> </w:t>
      </w:r>
      <w:r>
        <w:t xml:space="preserve">Another key finding is the growing emphasis on interdisciplinary research. In Mexico City, academic researchers frequently collaborate across disciplines—combining social sciences with engineering or medicine with environmental science—to tackle complex problems that require multifaceted solutions. This trend aligns with global shifts toward collaborative and applied research models, positioning Mexico City as a regional leader in this area.</w:t>
      </w:r>
    </w:p>
    <w:bookmarkEnd w:id="24"/>
    <w:bookmarkStart w:id="25" w:name="challenges-and-opportunities"/>
    <w:p>
      <w:pPr>
        <w:pStyle w:val="Heading2"/>
      </w:pPr>
      <w:r>
        <w:t xml:space="preserve">Challenges and Opportunities</w:t>
      </w:r>
    </w:p>
    <w:p>
      <w:pPr>
        <w:pStyle w:val="FirstParagraph"/>
      </w:pPr>
      <w:r>
        <w:t xml:space="preserve">While academic researchers in Mexico City demonstrate remarkable resilience, they face persistent challenges such as administrative red tape, limited access to cutting-edge technology, and the need to balance teaching responsibilities with research demands. Additionally, the political climate occasionally influences research agendas, prioritizing projects that align with government interests over those addressing marginalized communities’ needs.</w:t>
      </w:r>
      <w:r>
        <w:t xml:space="preserve"> </w:t>
      </w:r>
      <w:r>
        <w:t xml:space="preserve">However, opportunities abound for academic researchers who engage with both local and international networks. Mexico City’s proximity to global research hubs and its status as a UNESCO Creative City of Gastronomy provide unique platforms for interdisciplinary collaboration. Furthermore, the city’s diverse population offers rich case studies for social sciences research, enabling scholars to explore issues of equity, inclusion, and cultural identity in a rapidly urbanizing world.</w:t>
      </w:r>
    </w:p>
    <w:bookmarkEnd w:id="25"/>
    <w:bookmarkStart w:id="26" w:name="conclusion"/>
    <w:p>
      <w:pPr>
        <w:pStyle w:val="Heading2"/>
      </w:pPr>
      <w:r>
        <w:t xml:space="preserve">Conclusion</w:t>
      </w:r>
    </w:p>
    <w:p>
      <w:pPr>
        <w:pStyle w:val="FirstParagraph"/>
      </w:pPr>
      <w:r>
        <w:t xml:space="preserve">In conclusion, academic researchers in Mexico City are vital to the city’s intellectual and socio-economic development. Their work not only advances knowledge but also informs policy and fosters innovation in response to local and global challenges. This Master Thesis underscores the need for institutional support, funding stability, and greater autonomy for academic researchers to maximize their potential contributions. By recognizing their role as both scholars and societal agents, Mexico City can further solidify its reputation as a global center for research excellence.</w:t>
      </w:r>
    </w:p>
    <w:bookmarkEnd w:id="26"/>
    <w:bookmarkStart w:id="27" w:name="references"/>
    <w:p>
      <w:pPr>
        <w:pStyle w:val="Heading2"/>
      </w:pPr>
      <w:r>
        <w:t xml:space="preserve">References</w:t>
      </w:r>
    </w:p>
    <w:p>
      <w:pPr>
        <w:pStyle w:val="FirstParagraph"/>
      </w:pPr>
      <w:r>
        <w:t xml:space="preserve">- Instituto Politécnico Nacional (IPN). (2023). *Annual Research Report*. Mexico City.</w:t>
      </w:r>
      <w:r>
        <w:t xml:space="preserve"> </w:t>
      </w:r>
      <w:r>
        <w:t xml:space="preserve">- National Autonomous University of Mexico (UNAM). (2023). *Innovation and Sustainability Initiatives*.</w:t>
      </w:r>
      <w:r>
        <w:t xml:space="preserve"> </w:t>
      </w:r>
      <w:r>
        <w:t xml:space="preserve">- UNESCO. (n.d.). *Creative Cities Network: Mexico City Profile*. Retrieved from [https://en.unesco.org](https://en.unesco.org)</w:t>
      </w:r>
      <w:r>
        <w:t xml:space="preserve"> </w:t>
      </w:r>
      <w:r>
        <w:t xml:space="preserve">- World Bank. (2022). *Urban Development in Mexico: Challenges and Opportunities*.</w:t>
      </w:r>
    </w:p>
    <w:bookmarkEnd w:id="27"/>
    <w:bookmarkStart w:id="28" w:name="appendices"/>
    <w:p>
      <w:pPr>
        <w:pStyle w:val="Heading2"/>
      </w:pPr>
      <w:r>
        <w:t xml:space="preserve">Appendices</w:t>
      </w:r>
    </w:p>
    <w:p>
      <w:pPr>
        <w:pStyle w:val="FirstParagraph"/>
      </w:pPr>
      <w:r>
        <w:t xml:space="preserve">[Include supplementary materials such as interview transcripts, survey data, or institutional charts if required.]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2026-07-21T10:33:54Z</dcterms:created>
  <dcterms:modified xsi:type="dcterms:W3CDTF">2026-07-21T10:33:54Z</dcterms:modified>
</cp:coreProperties>
</file>

<file path=docProps/custom.xml><?xml version="1.0" encoding="utf-8"?>
<Properties xmlns="http://schemas.openxmlformats.org/officeDocument/2006/custom-properties" xmlns:vt="http://schemas.openxmlformats.org/officeDocument/2006/docPropsVTypes"/>
</file>