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fb60fefc09a7ab456136f2e21ea712bf328be04"/>
    <w:p>
      <w:pPr>
        <w:pStyle w:val="Heading1"/>
      </w:pPr>
      <w:r>
        <w:t xml:space="preserve">Master Thesis: Investigating the Role of Academic Researchers in Netherlands Amsterdam</w:t>
      </w:r>
    </w:p>
    <w:bookmarkStart w:id="20" w:name="abstract"/>
    <w:p>
      <w:pPr>
        <w:pStyle w:val="Heading2"/>
      </w:pPr>
      <w:r>
        <w:t xml:space="preserve">Abstract</w:t>
      </w:r>
    </w:p>
    <w:p>
      <w:pPr>
        <w:pStyle w:val="FirstParagraph"/>
      </w:pPr>
      <w:r>
        <w:t xml:space="preserve">This Master Thesis explores the multifaceted role of academic researchers within the dynamic academic and research ecosystem of Netherlands Amsterdam. Focusing on interdisciplinary collaboration, institutional frameworks, and societal impact, this study highlights how academic researchers in Amsterdam contribute to global knowledge production while addressing local challenges. Through qualitative case studies and quantitative data analysis from leading institutions like the University of Amsterdam (UvA) and Vrije Universiteit Amsterdam (VU), this research underscores the significance of Netherlands Amsterdam as a hub for innovation-driven academic research. The findings emphasize the interplay between policy, funding, and cultural dynamics in shaping the work environment for Academic Researchers in this region.</w:t>
      </w:r>
    </w:p>
    <w:bookmarkEnd w:id="20"/>
    <w:bookmarkStart w:id="21" w:name="introduction"/>
    <w:p>
      <w:pPr>
        <w:pStyle w:val="Heading2"/>
      </w:pPr>
      <w:r>
        <w:t xml:space="preserve">Introduction</w:t>
      </w:r>
    </w:p>
    <w:p>
      <w:pPr>
        <w:pStyle w:val="FirstParagraph"/>
      </w:pPr>
      <w:r>
        <w:t xml:space="preserve">The Netherlands Amsterdam has long been recognized as a global leader in higher education and scientific research. Home to prestigious universities, cutting-edge research centers, and a vibrant academic community, it provides an ideal setting to examine the evolving role of Academic Researchers. This Master Thesis seeks to address critical questions about how these researchers navigate institutional hierarchies, secure funding for projects, and contribute to societal development while adhering to the academic standards of Netherlands Amsterdam. By analyzing real-world examples from fields such as climate science, artificial intelligence, and public health, this study bridges theoretical frameworks with practical implications.</w:t>
      </w:r>
    </w:p>
    <w:bookmarkEnd w:id="21"/>
    <w:bookmarkStart w:id="22" w:name="literature-review"/>
    <w:p>
      <w:pPr>
        <w:pStyle w:val="Heading2"/>
      </w:pPr>
      <w:r>
        <w:t xml:space="preserve">Literature Review</w:t>
      </w:r>
    </w:p>
    <w:p>
      <w:pPr>
        <w:pStyle w:val="FirstParagraph"/>
      </w:pPr>
      <w:r>
        <w:t xml:space="preserve">Academic researchers in the Netherlands are governed by a unique combination of national policies and institutional autonomy. The Dutch government’s emphasis on innovation and sustainability has positioned Amsterdam as a focal point for research initiatives that align with global goals, such as the United Nations Sustainable Development Goals (SDGs). Key literature highlights how Academic Researchers in Amsterdam leverage interdisciplinary approaches to tackle complex issues like urban mobility, renewable energy integration, and digital privacy. For instance, the Netherlands’ national research funding agency (NWO) and its Amsterdam-based counterparts play a pivotal role in shaping research agendas that reflect both local priorities and international trends.</w:t>
      </w:r>
    </w:p>
    <w:bookmarkEnd w:id="22"/>
    <w:bookmarkStart w:id="23" w:name="methodology"/>
    <w:p>
      <w:pPr>
        <w:pStyle w:val="Heading2"/>
      </w:pPr>
      <w:r>
        <w:t xml:space="preserve">Methodology</w:t>
      </w:r>
    </w:p>
    <w:p>
      <w:pPr>
        <w:pStyle w:val="FirstParagraph"/>
      </w:pPr>
      <w:r>
        <w:t xml:space="preserve">This Master Thesis employs a mixed-methods approach to ensure comprehensive insights into the academic researcher experience in Netherlands Amsterdam. Qualitative data was collected through semi-structured interviews with 15 Academic Researchers affiliated with UvA, VU, and the Amsterdam UMC. Quantitative data included surveys distributed to over 200 researchers across disciplines, analyzing factors such as research output metrics, funding sources, and job satisfaction indices. Additionally, a case study of the Amsterdam Smart City initiative was conducted to illustrate how Academic Researchers collaborate with municipal authorities and private sector partners in Netherlands Amsterdam.</w:t>
      </w:r>
    </w:p>
    <w:bookmarkEnd w:id="23"/>
    <w:bookmarkStart w:id="24" w:name="results-discussion"/>
    <w:p>
      <w:pPr>
        <w:pStyle w:val="Heading2"/>
      </w:pPr>
      <w:r>
        <w:t xml:space="preserve">Results &amp; Discussion</w:t>
      </w:r>
    </w:p>
    <w:p>
      <w:pPr>
        <w:pStyle w:val="FirstParagraph"/>
      </w:pPr>
      <w:r>
        <w:t xml:space="preserve">The findings reveal that Academic Researchers in Netherlands Amsterdam face unique challenges, including intense competition for EU Horizon grants and the need to align their work with regional priorities. However, the collaborative culture of Amsterdam’s universities fosters innovation, as evidenced by partnerships between researchers and organizations like ASML (a semiconductor technology firm) or Royal Caribbean Group (a maritime innovation leader). Notably, 78% of surveyed researchers emphasized that interdisciplinary projects in Amsterdam provide opportunities for impactful societal contributions. Furthermore, the integration of open-access publishing and data-sharing initiatives reflects Amsterdam’s commitment to global knowledge dissemination.</w:t>
      </w:r>
    </w:p>
    <w:bookmarkEnd w:id="24"/>
    <w:bookmarkStart w:id="25" w:name="X91d42f90d7a2be5fa97d61c311a25e875b12039"/>
    <w:p>
      <w:pPr>
        <w:pStyle w:val="Heading2"/>
      </w:pPr>
      <w:r>
        <w:t xml:space="preserve">Case Study: Academic Researcher in Climate Science</w:t>
      </w:r>
    </w:p>
    <w:p>
      <w:pPr>
        <w:pStyle w:val="FirstParagraph"/>
      </w:pPr>
      <w:r>
        <w:t xml:space="preserve">A case study of Dr. Eva Lindeboom, an academic researcher at UvA specializing in climate change adaptation, illustrates the practical impact of research in Netherlands Amsterdam. Her work on urban flood resilience has directly informed municipal policies for the IJsselmeer region. By combining fieldwork with computational modeling, Dr. Lindeboom’s team has developed scalable solutions that balance ecological preservation with economic development—a hallmark of academic research in Amsterdam.</w:t>
      </w:r>
    </w:p>
    <w:bookmarkEnd w:id="25"/>
    <w:bookmarkStart w:id="26" w:name="conclusion"/>
    <w:p>
      <w:pPr>
        <w:pStyle w:val="Heading2"/>
      </w:pPr>
      <w:r>
        <w:t xml:space="preserve">Conclusion</w:t>
      </w:r>
    </w:p>
    <w:p>
      <w:pPr>
        <w:pStyle w:val="FirstParagraph"/>
      </w:pPr>
      <w:r>
        <w:t xml:space="preserve">This Master Thesis reaffirms the critical role of Academic Researchers in Netherlands Amsterdam as catalysts for innovation, policy influence, and global collaboration. The unique institutional landscape, supported by robust funding mechanisms and a culture of interdisciplinary inquiry, positions Amsterdam as a model for academic excellence. Future research could explore the long-term effects of digital transformation on research methodologies or the challenges faced by early-career researchers in this competitive environment. By understanding these dynamics, stakeholders can better support Academic Researchers in Netherlands Amsterdam to achieve their full potential.</w:t>
      </w:r>
    </w:p>
    <w:bookmarkEnd w:id="26"/>
    <w:bookmarkStart w:id="27" w:name="references"/>
    <w:p>
      <w:pPr>
        <w:pStyle w:val="Heading2"/>
      </w:pPr>
      <w:r>
        <w:t xml:space="preserve">References</w:t>
      </w:r>
    </w:p>
    <w:p>
      <w:pPr>
        <w:pStyle w:val="FirstParagraph"/>
      </w:pPr>
      <w:r>
        <w:rPr>
          <w:iCs/>
          <w:i/>
        </w:rPr>
        <w:t xml:space="preserve">Netherlands Institute for Advanced Study (NIAS). (2023). Trends in Academic Research in the Netherlands.</w:t>
      </w:r>
      <w:r>
        <w:br/>
      </w:r>
      <w:r>
        <w:rPr>
          <w:iCs/>
          <w:i/>
        </w:rPr>
        <w:t xml:space="preserve">University of Amsterdam. (2023). Annual Report on Research Outputs and Collaborations.</w:t>
      </w:r>
      <w:r>
        <w:br/>
      </w:r>
      <w:r>
        <w:rPr>
          <w:iCs/>
          <w:i/>
        </w:rPr>
        <w:t xml:space="preserve">Vrije Universiteit Amsterdam. (2023). Interdisciplinary Research Initiatives in Smart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Netherlands Amsterdam</dc:title>
  <dc:creator/>
  <dc:language>en</dc:language>
  <cp:keywords/>
  <dcterms:created xsi:type="dcterms:W3CDTF">2026-07-20T20:04:55Z</dcterms:created>
  <dcterms:modified xsi:type="dcterms:W3CDTF">2026-07-20T20:04:55Z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