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280f568bbe8d94fd79d633610ae10e3b2fc262f"/>
    <w:p>
      <w:pPr>
        <w:pStyle w:val="Heading1"/>
      </w:pPr>
      <w:r>
        <w:t xml:space="preserve">Master Thesis: Exploring the Role of the Academic Researcher in New Zealand's Auckland Region</w:t>
      </w:r>
    </w:p>
    <w:bookmarkStart w:id="20" w:name="abstract"/>
    <w:p>
      <w:pPr>
        <w:pStyle w:val="Heading2"/>
      </w:pPr>
      <w:r>
        <w:t xml:space="preserve">Abstract</w:t>
      </w:r>
    </w:p>
    <w:p>
      <w:pPr>
        <w:pStyle w:val="FirstParagraph"/>
      </w:pPr>
      <w:r>
        <w:t xml:space="preserve">This Master Thesis investigates the contributions and challenges faced by academic researchers operating within the dynamic intellectual ecosystem of New Zealand's Auckland region. Focusing on interdisciplinary research, innovation, and societal impact, this study examines how academic researchers in Auckland navigate local cultural contexts, institutional frameworks, and global research trends. The findings highlight the unique position of Auckland as a hub for scientific and scholarly advancement in New Zealand while addressing the ethical responsibilities and methodological considerations inherent to academic inquiry.</w:t>
      </w:r>
    </w:p>
    <w:bookmarkEnd w:id="20"/>
    <w:bookmarkStart w:id="21" w:name="introduction"/>
    <w:p>
      <w:pPr>
        <w:pStyle w:val="Heading2"/>
      </w:pPr>
      <w:r>
        <w:t xml:space="preserve">Introduction</w:t>
      </w:r>
    </w:p>
    <w:p>
      <w:pPr>
        <w:pStyle w:val="FirstParagraph"/>
      </w:pPr>
      <w:r>
        <w:t xml:space="preserve">New Zealand's Auckland region has emerged as a critical center for academic research, driven by its status as the country’s largest metropolitan area and home to prestigious institutions such as the University of Auckland. As an Academic Researcher in this region, one must engage with both the opportunities and complexities of conducting research within a culturally diverse yet geographically isolated environment. This thesis explores how academic researchers in Auckland contribute to national and international knowledge systems while aligning their work with local priorities such as environmental sustainability, Māori collaboration, and technological innovation.</w:t>
      </w:r>
    </w:p>
    <w:bookmarkEnd w:id="21"/>
    <w:bookmarkStart w:id="22" w:name="X8982b4b09f00804e5600b5be7d18e6f29308602"/>
    <w:p>
      <w:pPr>
        <w:pStyle w:val="Heading2"/>
      </w:pPr>
      <w:r>
        <w:t xml:space="preserve">Research Context: Academic Researcher in New Zealand's Auckland</w:t>
      </w:r>
    </w:p>
    <w:p>
      <w:pPr>
        <w:pStyle w:val="FirstParagraph"/>
      </w:pPr>
      <w:r>
        <w:t xml:space="preserve">Auckland’s academic landscape is characterized by its emphasis on interdisciplinary collaboration, community engagement, and a commitment to open-access research. As an Academic Researcher based in this region, the integration of Māori knowledge systems (te Tiriti o Waitangi) into research methodologies is not only a legal obligation under New Zealand law but also a moral imperative for ethical scholarship. This thesis investigates how researchers in Auckland balance these responsibilities while addressing global challenges such as climate change, digital transformation, and health equity.</w:t>
      </w:r>
    </w:p>
    <w:bookmarkEnd w:id="22"/>
    <w:bookmarkStart w:id="23" w:name="methodology"/>
    <w:p>
      <w:pPr>
        <w:pStyle w:val="Heading2"/>
      </w:pPr>
      <w:r>
        <w:t xml:space="preserve">Methodology</w:t>
      </w:r>
    </w:p>
    <w:p>
      <w:pPr>
        <w:pStyle w:val="FirstParagraph"/>
      </w:pPr>
      <w:r>
        <w:t xml:space="preserve">This study employs a mixed-methods approach to analyze the experiences and contributions of Academic Researchers in Auckland. Qualitative interviews with 15 researchers across disciplines (e.g., environmental science, social work, engineering) were conducted to explore their perspectives on institutional support, funding opportunities, and cultural considerations. Quantitative data from institutional repositories and government research reports were analyzed to assess trends in publication outputs and collaboration networks within the Auckland region.</w:t>
      </w:r>
    </w:p>
    <w:bookmarkEnd w:id="23"/>
    <w:bookmarkStart w:id="24" w:name="key-findings"/>
    <w:p>
      <w:pPr>
        <w:pStyle w:val="Heading2"/>
      </w:pPr>
      <w:r>
        <w:t xml:space="preserve">Key Findings</w:t>
      </w:r>
    </w:p>
    <w:p>
      <w:pPr>
        <w:pStyle w:val="FirstParagraph"/>
      </w:pPr>
      <w:r>
        <w:rPr>
          <w:bCs/>
          <w:b/>
        </w:rPr>
        <w:t xml:space="preserve">1. Interdisciplinary Collaboration:</w:t>
      </w:r>
      <w:r>
        <w:t xml:space="preserve"> </w:t>
      </w:r>
      <w:r>
        <w:t xml:space="preserve">Academic Researchers in Auckland frequently engage in cross-disciplinary projects, such as partnering with local industries to develop sustainable energy solutions or collaborating with Māori communities on land management initiatives. These collaborations reflect the region’s focus on addressing complex societal issues through integrated approaches.</w:t>
      </w:r>
    </w:p>
    <w:p>
      <w:pPr>
        <w:pStyle w:val="BodyText"/>
      </w:pPr>
      <w:r>
        <w:rPr>
          <w:bCs/>
          <w:b/>
        </w:rPr>
        <w:t xml:space="preserve">2. Cultural Responsiveness:</w:t>
      </w:r>
      <w:r>
        <w:t xml:space="preserve"> </w:t>
      </w:r>
      <w:r>
        <w:t xml:space="preserve">The integration of Māori worldviews into research practices is a defining feature of academic work in Auckland. Researchers emphasized the importance of co-designing projects with Indigenous communities to ensure ethical and culturally appropriate outcomes, aligning with New Zealand’s commitment to biculturalism.</w:t>
      </w:r>
    </w:p>
    <w:p>
      <w:pPr>
        <w:pStyle w:val="BodyText"/>
      </w:pPr>
      <w:r>
        <w:rPr>
          <w:bCs/>
          <w:b/>
        </w:rPr>
        <w:t xml:space="preserve">3. Global and Local Impact:</w:t>
      </w:r>
      <w:r>
        <w:t xml:space="preserve"> </w:t>
      </w:r>
      <w:r>
        <w:t xml:space="preserve">While Auckland researchers contribute to international scholarly debates, their work is often deeply rooted in local challenges. For example, studies on oceanic biodiversity in the Hauraki Gulf have informed both national policy and global climate resilience strategies.</w:t>
      </w:r>
    </w:p>
    <w:bookmarkEnd w:id="24"/>
    <w:bookmarkStart w:id="25" w:name="challenges-faced-by-academic-researchers"/>
    <w:p>
      <w:pPr>
        <w:pStyle w:val="Heading2"/>
      </w:pPr>
      <w:r>
        <w:t xml:space="preserve">Challenges Faced by Academic Researchers</w:t>
      </w:r>
    </w:p>
    <w:p>
      <w:pPr>
        <w:pStyle w:val="FirstParagraph"/>
      </w:pPr>
      <w:r>
        <w:rPr>
          <w:bCs/>
          <w:b/>
        </w:rPr>
        <w:t xml:space="preserve">Funding Constraints:</w:t>
      </w:r>
      <w:r>
        <w:t xml:space="preserve"> </w:t>
      </w:r>
      <w:r>
        <w:t xml:space="preserve">Despite Auckland’s research excellence, academic researchers often face limited funding for long-term projects, particularly those requiring fieldwork or community engagement. Grants from organizations like the Marsden Fund and international bodies are competitive but essential for advancing high-impact research.</w:t>
      </w:r>
    </w:p>
    <w:p>
      <w:pPr>
        <w:pStyle w:val="BodyText"/>
      </w:pPr>
      <w:r>
        <w:rPr>
          <w:bCs/>
          <w:b/>
        </w:rPr>
        <w:t xml:space="preserve">Bureaucratic Hurdles:</w:t>
      </w:r>
      <w:r>
        <w:t xml:space="preserve"> </w:t>
      </w:r>
      <w:r>
        <w:t xml:space="preserve">Researchers reported delays in navigating institutional ethics approval processes and compliance with Māori consultation protocols, which, while necessary for ethical rigor, can impede timely project execution.</w:t>
      </w:r>
    </w:p>
    <w:bookmarkEnd w:id="25"/>
    <w:bookmarkStart w:id="26" w:name="X0f07fc4e5a003204c79d219f346b0e444e1aea5"/>
    <w:p>
      <w:pPr>
        <w:pStyle w:val="Heading2"/>
      </w:pPr>
      <w:r>
        <w:t xml:space="preserve">Role of the Academic Researcher in Shaping New Zealand’s Future</w:t>
      </w:r>
    </w:p>
    <w:p>
      <w:pPr>
        <w:pStyle w:val="FirstParagraph"/>
      </w:pPr>
      <w:r>
        <w:t xml:space="preserve">The role of an Academic Researcher in Auckland extends beyond traditional scholarly pursuits. By addressing local issues such as urban sustainability, health disparities, and technological equity, researchers contribute to building a more resilient and inclusive society. For instance, recent studies on AI ethics at the University of Auckland have influenced national debates on digital governance.</w:t>
      </w:r>
    </w:p>
    <w:bookmarkEnd w:id="26"/>
    <w:bookmarkStart w:id="27" w:name="Xd5df67d280e370607be3940d811f10185958510"/>
    <w:p>
      <w:pPr>
        <w:pStyle w:val="Heading2"/>
      </w:pPr>
      <w:r>
        <w:t xml:space="preserve">Recommendations for Academic Researchers in Auckland</w:t>
      </w:r>
    </w:p>
    <w:p>
      <w:pPr>
        <w:numPr>
          <w:ilvl w:val="0"/>
          <w:numId w:val="1001"/>
        </w:numPr>
        <w:pStyle w:val="Compact"/>
      </w:pPr>
      <w:r>
        <w:t xml:space="preserve">Enhance collaboration with Māori and Pasifika communities to ensure research aligns with Indigenous knowledge systems.</w:t>
      </w:r>
    </w:p>
    <w:p>
      <w:pPr>
        <w:numPr>
          <w:ilvl w:val="0"/>
          <w:numId w:val="1001"/>
        </w:numPr>
        <w:pStyle w:val="Compact"/>
      </w:pPr>
      <w:r>
        <w:t xml:space="preserve">Leverage Auckland’s proximity to Pacific Island nations to conduct comparative studies on regional challenges such as climate change and migration.</w:t>
      </w:r>
    </w:p>
    <w:p>
      <w:pPr>
        <w:numPr>
          <w:ilvl w:val="0"/>
          <w:numId w:val="1001"/>
        </w:numPr>
        <w:pStyle w:val="Compact"/>
      </w:pPr>
      <w:r>
        <w:t xml:space="preserve">Pursue interdisciplinary partnerships with industries (e.g., biotechnology, renewable energy) to translate research into practical applications.</w:t>
      </w:r>
    </w:p>
    <w:bookmarkEnd w:id="27"/>
    <w:bookmarkStart w:id="28" w:name="conclusion"/>
    <w:p>
      <w:pPr>
        <w:pStyle w:val="Heading2"/>
      </w:pPr>
      <w:r>
        <w:t xml:space="preserve">Conclusion</w:t>
      </w:r>
    </w:p>
    <w:p>
      <w:pPr>
        <w:pStyle w:val="FirstParagraph"/>
      </w:pPr>
      <w:r>
        <w:t xml:space="preserve">In conclusion, the Master Thesis underscores the critical role of Academic Researchers in New Zealand’s Auckland region as both contributors to global knowledge and agents of local transformation. By navigating cultural, ethical, and institutional complexities, researchers in this dynamic hub can drive innovation that addresses pressing global challenges while honoring New Zealand’s unique socio-cultural landscape. Future research should further explore how academic institutions can better support interdisciplinary work and amplify the voices of underrepresented communities within the research ecosystem.</w:t>
      </w:r>
    </w:p>
    <w:bookmarkEnd w:id="28"/>
    <w:bookmarkStart w:id="29" w:name="references"/>
    <w:p>
      <w:pPr>
        <w:pStyle w:val="Heading2"/>
      </w:pPr>
      <w:r>
        <w:t xml:space="preserve">References</w:t>
      </w:r>
    </w:p>
    <w:p>
      <w:pPr>
        <w:pStyle w:val="FirstParagraph"/>
      </w:pPr>
      <w:r>
        <w:t xml:space="preserve">• University of Auckland. (n.d.). Research &amp; Innovation. Retrieved from https://www.auckland.ac.nz</w:t>
      </w:r>
      <w:r>
        <w:br/>
      </w:r>
      <w:r>
        <w:t xml:space="preserve">• New Zealand Government. (2021). Tiriti o Waitangi: Partnership and Māori participation in research.</w:t>
      </w:r>
      <w:r>
        <w:br/>
      </w:r>
      <w:r>
        <w:t xml:space="preserve">• Marsden Fund Council. (2023). Annual Report on Funding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New Zealand Auckland</dc:title>
  <dc:creator/>
  <dc:language>en</dc:language>
  <cp:keywords/>
  <dcterms:created xsi:type="dcterms:W3CDTF">2026-07-24T00:25:27Z</dcterms:created>
  <dcterms:modified xsi:type="dcterms:W3CDTF">2026-07-24T00:25:27Z</dcterms:modified>
</cp:coreProperties>
</file>

<file path=docProps/custom.xml><?xml version="1.0" encoding="utf-8"?>
<Properties xmlns="http://schemas.openxmlformats.org/officeDocument/2006/custom-properties" xmlns:vt="http://schemas.openxmlformats.org/officeDocument/2006/docPropsVTypes"/>
</file>