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Academic</w:t>
      </w:r>
      <w:r>
        <w:t xml:space="preserve"> </w:t>
      </w:r>
      <w:r>
        <w:t xml:space="preserve">Research</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68fd7657aad091f38ae53a9165d5c1c75e9984c"/>
    <w:p>
      <w:pPr>
        <w:pStyle w:val="Heading1"/>
      </w:pPr>
      <w:r>
        <w:t xml:space="preserve">Master Thesis: Enhancing Academic Research in Pakistan Islamabad</w:t>
      </w:r>
    </w:p>
    <w:p>
      <w:pPr>
        <w:pStyle w:val="FirstParagraph"/>
      </w:pPr>
      <w:r>
        <w:rPr>
          <w:bCs/>
          <w:b/>
        </w:rPr>
        <w:t xml:space="preserve">Abstract:</w:t>
      </w:r>
      <w:r>
        <w:t xml:space="preserve"> </w:t>
      </w:r>
      <w:r>
        <w:t xml:space="preserve">This Master’s thesis explores the role of an academic researcher in advancing scholarly work within the context of higher education institutions (HEIs) in Pakistan, with a focus on Islamabad. It examines challenges and opportunities faced by researchers in this region, emphasizing strategies to strengthen research culture, infrastructure, and collaboration. The study underscores the significance of academic researchers as catalysts for innovation and knowledge dissemination in Islamabad’s academic ecosystem.</w:t>
      </w:r>
    </w:p>
    <w:bookmarkStart w:id="20" w:name="introduction"/>
    <w:p>
      <w:pPr>
        <w:pStyle w:val="Heading2"/>
      </w:pPr>
      <w:r>
        <w:t xml:space="preserve">1. Introduction</w:t>
      </w:r>
    </w:p>
    <w:p>
      <w:pPr>
        <w:pStyle w:val="FirstParagraph"/>
      </w:pPr>
      <w:r>
        <w:t xml:space="preserve">The pursuit of higher education in Pakistan has gained momentum over the past decade, with Islamabad emerging as a pivotal hub for academic excellence. As an academic researcher, I have observed that the city hosts some of the country’s most prestigious institutions, such as National University of Sciences and Technology (NUST), COMSATS Institute of Information Technology (CIIT), and Pakistan Institute of Engineering and Applied Sciences (PIEAS). These institutions are not only centers for teaching but also vital contributors to national development through research. However, the role of an academic researcher in this dynamic environment is complex, requiring a balance between theoretical inquiry, practical application, and societal impact.</w:t>
      </w:r>
    </w:p>
    <w:p>
      <w:pPr>
        <w:pStyle w:val="BodyText"/>
      </w:pPr>
      <w:r>
        <w:t xml:space="preserve">This Master Thesis aims to evaluate the current state of academic research in Islamabad and propose actionable strategies for improving its quality and reach. By focusing on Pakistan Islamabad as a case study, the research highlights regional challenges while offering insights relevant to other parts of the country.</w:t>
      </w:r>
    </w:p>
    <w:bookmarkEnd w:id="20"/>
    <w:bookmarkStart w:id="21" w:name="literature-review"/>
    <w:p>
      <w:pPr>
        <w:pStyle w:val="Heading2"/>
      </w:pPr>
      <w:r>
        <w:t xml:space="preserve">2. Literature Review</w:t>
      </w:r>
    </w:p>
    <w:p>
      <w:pPr>
        <w:pStyle w:val="FirstParagraph"/>
      </w:pPr>
      <w:r>
        <w:t xml:space="preserve">Academic research is a cornerstone of higher education, driving innovation and fostering critical thinking. In developing countries like Pakistan, researchers face unique challenges such as limited funding, outdated infrastructure, and bureaucratic hurdles (Ali &amp; Khan, 2019). However, Islamabad’s proximity to federal government institutions and international organizations provides opportunities for collaboration with global academic networks.</w:t>
      </w:r>
    </w:p>
    <w:p>
      <w:pPr>
        <w:pStyle w:val="BodyText"/>
      </w:pPr>
      <w:r>
        <w:t xml:space="preserve">Existing studies emphasize the importance of mentorship programs for emerging researchers in Islamabad (Ahmed et al., 2021). Additionally, the role of an academic researcher in bridging the gap between academia and industry remains underexplored. This thesis contributes to this discourse by analyzing how Islamabad-based researchers can leverage local resources while addressing systemic barriers.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quantitative data analysis. A total of 30 academic researchers from Islamabad’s leading HEIs were interviewed to gather insights on their experiences, challenges, and recommendations for institutional improvement. Data was also collected from publicly available sources such as the Higher Education Commission (HEC) reports and research publications.</w:t>
      </w:r>
    </w:p>
    <w:p>
      <w:pPr>
        <w:pStyle w:val="BodyText"/>
      </w:pPr>
      <w:r>
        <w:t xml:space="preserve">The methodology is designed to align with the Master Thesis framework of rigorous academic inquiry. By focusing on Islamabad’s unique socio-political context, this study provides a localized perspective on global research trends.</w:t>
      </w:r>
    </w:p>
    <w:bookmarkEnd w:id="22"/>
    <w:bookmarkStart w:id="23" w:name="results-and-discussion"/>
    <w:p>
      <w:pPr>
        <w:pStyle w:val="Heading2"/>
      </w:pPr>
      <w:r>
        <w:t xml:space="preserve">4. Results and Discussion</w:t>
      </w:r>
    </w:p>
    <w:p>
      <w:pPr>
        <w:pStyle w:val="FirstParagraph"/>
      </w:pPr>
      <w:r>
        <w:t xml:space="preserve">The findings reveal that while Islamabad hosts high-quality academic researchers, systemic issues such as underfunded laboratories and limited access to international journals hinder their productivity. Over 60% of respondents cited bureaucratic delays in securing research grants as a major obstacle. Conversely, the presence of think tanks like the Pakistan Institute of Development Economics (PIDE) and research centers at NUST offers collaborative potential.</w:t>
      </w:r>
    </w:p>
    <w:p>
      <w:pPr>
        <w:pStyle w:val="BodyText"/>
      </w:pPr>
      <w:r>
        <w:t xml:space="preserve">The role of an academic researcher in Islamabad is further complicated by competing priorities, such as teaching loads and administrative duties. However, initiatives like HEC’s National Research Program (NRP) have begun to address these challenges by providing structured funding for early-career researchers.</w:t>
      </w:r>
    </w:p>
    <w:p>
      <w:pPr>
        <w:pStyle w:val="BodyText"/>
      </w:pPr>
      <w:r>
        <w:t xml:space="preserve">This study also highlights the importance of interdisciplinary research. For instance, collaborations between engineering and social sciences departments in Islamabad have led to innovative solutions for urban sustainability, a pressing issue in the capital city.</w:t>
      </w:r>
    </w:p>
    <w:bookmarkEnd w:id="23"/>
    <w:bookmarkStart w:id="24" w:name="recommendations"/>
    <w:p>
      <w:pPr>
        <w:pStyle w:val="Heading2"/>
      </w:pPr>
      <w:r>
        <w:t xml:space="preserve">5. Recommendations</w:t>
      </w:r>
    </w:p>
    <w:p>
      <w:pPr>
        <w:pStyle w:val="FirstParagraph"/>
      </w:pPr>
      <w:r>
        <w:t xml:space="preserve">To strengthen academic research in Pakistan Islamabad, the following recommendations are proposed:</w:t>
      </w:r>
    </w:p>
    <w:p>
      <w:pPr>
        <w:numPr>
          <w:ilvl w:val="0"/>
          <w:numId w:val="1001"/>
        </w:numPr>
        <w:pStyle w:val="Compact"/>
      </w:pPr>
      <w:r>
        <w:rPr>
          <w:bCs/>
          <w:b/>
        </w:rPr>
        <w:t xml:space="preserve">Enhanced Funding Mechanisms:</w:t>
      </w:r>
      <w:r>
        <w:t xml:space="preserve"> </w:t>
      </w:r>
      <w:r>
        <w:t xml:space="preserve">The government and private sector should invest more in research infrastructure, particularly for emerging fields like AI and renewable energy.</w:t>
      </w:r>
    </w:p>
    <w:p>
      <w:pPr>
        <w:numPr>
          <w:ilvl w:val="0"/>
          <w:numId w:val="1001"/>
        </w:numPr>
        <w:pStyle w:val="Compact"/>
      </w:pPr>
      <w:r>
        <w:rPr>
          <w:bCs/>
          <w:b/>
        </w:rPr>
        <w:t xml:space="preserve">Mentorship Programs:</w:t>
      </w:r>
      <w:r>
        <w:t xml:space="preserve"> </w:t>
      </w:r>
      <w:r>
        <w:t xml:space="preserve">Established academic researchers should mentor junior colleagues to foster a culture of continuous learning and innovation.</w:t>
      </w:r>
    </w:p>
    <w:p>
      <w:pPr>
        <w:numPr>
          <w:ilvl w:val="0"/>
          <w:numId w:val="1001"/>
        </w:numPr>
        <w:pStyle w:val="Compact"/>
      </w:pPr>
      <w:r>
        <w:rPr>
          <w:bCs/>
          <w:b/>
        </w:rPr>
        <w:t xml:space="preserve">Digital Access:</w:t>
      </w:r>
      <w:r>
        <w:t xml:space="preserve"> </w:t>
      </w:r>
      <w:r>
        <w:t xml:space="preserve">Institutions must prioritize digital libraries and open-access journals to reduce barriers for researchers in Islamabad.</w:t>
      </w:r>
    </w:p>
    <w:p>
      <w:pPr>
        <w:numPr>
          <w:ilvl w:val="0"/>
          <w:numId w:val="1001"/>
        </w:numPr>
        <w:pStyle w:val="Compact"/>
      </w:pPr>
      <w:r>
        <w:rPr>
          <w:bCs/>
          <w:b/>
        </w:rPr>
        <w:t xml:space="preserve">Policy Advocacy:</w:t>
      </w:r>
      <w:r>
        <w:t xml:space="preserve"> </w:t>
      </w:r>
      <w:r>
        <w:t xml:space="preserve">An academic researcher in Islamabad should actively engage with policymakers to align research goals with national priorities, such as climate resilience and technological advancement.</w:t>
      </w:r>
    </w:p>
    <w:bookmarkEnd w:id="24"/>
    <w:bookmarkStart w:id="25" w:name="conclusion"/>
    <w:p>
      <w:pPr>
        <w:pStyle w:val="Heading2"/>
      </w:pPr>
      <w:r>
        <w:t xml:space="preserve">6. Conclusion</w:t>
      </w:r>
    </w:p>
    <w:p>
      <w:pPr>
        <w:pStyle w:val="FirstParagraph"/>
      </w:pPr>
      <w:r>
        <w:t xml:space="preserve">This Master Thesis underscores the critical role of an academic researcher in shaping Pakistan’s future, particularly within the dynamic environment of Islamabad. While challenges persist, the city’s strategic position as a center for education and governance offers unique opportunities for growth. By addressing systemic issues and fostering collaboration between academia, industry, and government, Islamabad can emerge as a regional leader in academic research.</w:t>
      </w:r>
    </w:p>
    <w:p>
      <w:pPr>
        <w:pStyle w:val="BodyText"/>
      </w:pPr>
      <w:r>
        <w:rPr>
          <w:bCs/>
          <w:b/>
        </w:rPr>
        <w:t xml:space="preserve">Keywords:</w:t>
      </w:r>
      <w:r>
        <w:t xml:space="preserve"> </w:t>
      </w:r>
      <w:r>
        <w:t xml:space="preserve">Master Thesis, Academic Researcher, Pakistan Islamabad</w:t>
      </w:r>
    </w:p>
    <w:p>
      <w:pPr>
        <w:pStyle w:val="BodyText"/>
      </w:pPr>
      <w:r>
        <w:rPr>
          <w:iCs/>
          <w:i/>
        </w:rPr>
        <w:t xml:space="preserve">Contact: [Your Name], Department of [Your Field], National University of Sciences and Technology (NUST), Islamabad, Pakistan. Email: [your.email@example.com]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Academic Research in Pakistan Islamabad</dc:title>
  <dc:creator/>
  <dc:language>en</dc:language>
  <cp:keywords/>
  <dcterms:created xsi:type="dcterms:W3CDTF">2026-07-23T07:44:39Z</dcterms:created>
  <dcterms:modified xsi:type="dcterms:W3CDTF">2026-07-23T07:44:39Z</dcterms:modified>
</cp:coreProperties>
</file>

<file path=docProps/custom.xml><?xml version="1.0" encoding="utf-8"?>
<Properties xmlns="http://schemas.openxmlformats.org/officeDocument/2006/custom-properties" xmlns:vt="http://schemas.openxmlformats.org/officeDocument/2006/docPropsVTypes"/>
</file>