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2792eb2de17f716b763b4cb266ba5d48c049ac9"/>
    <w:p>
      <w:pPr>
        <w:pStyle w:val="Heading1"/>
      </w:pPr>
      <w:r>
        <w:t xml:space="preserve">Master Thesis: The Role of the Academic Researcher in Advancing Knowledge and Innovation in Saudi Arabia Jeddah</w:t>
      </w:r>
    </w:p>
    <w:p>
      <w:pPr>
        <w:pStyle w:val="FirstParagraph"/>
      </w:pPr>
      <w:r>
        <w:rPr>
          <w:bCs/>
          <w:b/>
        </w:rPr>
        <w:t xml:space="preserve">Introduction:</w:t>
      </w:r>
    </w:p>
    <w:p>
      <w:pPr>
        <w:pStyle w:val="BodyText"/>
      </w:pPr>
      <w:r>
        <w:t xml:space="preserve">In the context of rapid socio-economic transformation, Saudi Arabia has positioned itself as a global leader in academic research and innovation. Jeddah, as a prominent city within the Kingdom, serves as a hub for higher education institutions, research centers, and technological advancements. This Master Thesis explores the multifaceted role of the</w:t>
      </w:r>
      <w:r>
        <w:t xml:space="preserve"> </w:t>
      </w:r>
      <w:r>
        <w:rPr>
          <w:bCs/>
          <w:b/>
        </w:rPr>
        <w:t xml:space="preserve">Academic Researcher</w:t>
      </w:r>
      <w:r>
        <w:t xml:space="preserve"> </w:t>
      </w:r>
      <w:r>
        <w:t xml:space="preserve">in Saudi Arabia Jeddah, emphasizing their contributions to national development goals under Vision 2030. The document delves into challenges faced by researchers in this region while proposing strategies to enhance their impact on local and global academic landscapes.</w:t>
      </w:r>
    </w:p>
    <w:p>
      <w:pPr>
        <w:pStyle w:val="BodyText"/>
      </w:pPr>
      <w:r>
        <w:rPr>
          <w:bCs/>
          <w:b/>
        </w:rPr>
        <w:t xml:space="preserve">Literature Review:</w:t>
      </w:r>
    </w:p>
    <w:p>
      <w:pPr>
        <w:pStyle w:val="BodyText"/>
      </w:pPr>
      <w:r>
        <w:t xml:space="preserve">The</w:t>
      </w:r>
      <w:r>
        <w:t xml:space="preserve"> </w:t>
      </w:r>
      <w:r>
        <w:rPr>
          <w:bCs/>
          <w:b/>
        </w:rPr>
        <w:t xml:space="preserve">Academic Researcher</w:t>
      </w:r>
      <w:r>
        <w:t xml:space="preserve"> </w:t>
      </w:r>
      <w:r>
        <w:t xml:space="preserve">in Saudi Arabia has historically played a pivotal role in bridging traditional knowledge systems with modern scientific methodologies. However, the advent of Vision 2030 has redefined their responsibilities, urging them to align research agendas with national priorities such as diversifying the economy, fostering innovation, and promoting sustainable development. In Jeddah, institutions like King Abdulaziz University and King Fahd University of Petroleum &amp; Minerals have established research initiatives that reflect this shift. Studies indicate that local researchers are increasingly focusing on topics such as renewable energy, digital transformation, and cultural heritage preservation to address regional needs.</w:t>
      </w:r>
    </w:p>
    <w:p>
      <w:pPr>
        <w:pStyle w:val="BodyText"/>
      </w:pPr>
      <w:r>
        <w:rPr>
          <w:bCs/>
          <w:b/>
        </w:rPr>
        <w:t xml:space="preserve">Methodology:</w:t>
      </w:r>
    </w:p>
    <w:p>
      <w:pPr>
        <w:numPr>
          <w:ilvl w:val="0"/>
          <w:numId w:val="1001"/>
        </w:numPr>
        <w:pStyle w:val="Compact"/>
      </w:pPr>
      <w:r>
        <w:rPr>
          <w:bCs/>
          <w:b/>
        </w:rPr>
        <w:t xml:space="preserve">Data Collection:</w:t>
      </w:r>
      <w:r>
        <w:t xml:space="preserve"> </w:t>
      </w:r>
      <w:r>
        <w:t xml:space="preserve">A mixed-methods approach was employed, combining qualitative interviews with 25 academic researchers in Jeddah and quantitative data from institutional publications (2018–2023).</w:t>
      </w:r>
    </w:p>
    <w:p>
      <w:pPr>
        <w:numPr>
          <w:ilvl w:val="0"/>
          <w:numId w:val="1001"/>
        </w:numPr>
        <w:pStyle w:val="Compact"/>
      </w:pPr>
      <w:r>
        <w:rPr>
          <w:bCs/>
          <w:b/>
        </w:rPr>
        <w:t xml:space="preserve">Case Studies:</w:t>
      </w:r>
      <w:r>
        <w:t xml:space="preserve"> </w:t>
      </w:r>
      <w:r>
        <w:t xml:space="preserve">Three key research projects in Jeddah were analyzed: a smart city initiative, a study on Islamic finance, and a climate resilience program.</w:t>
      </w:r>
    </w:p>
    <w:p>
      <w:pPr>
        <w:numPr>
          <w:ilvl w:val="0"/>
          <w:numId w:val="1001"/>
        </w:numPr>
        <w:pStyle w:val="Compact"/>
      </w:pPr>
      <w:r>
        <w:rPr>
          <w:bCs/>
          <w:b/>
        </w:rPr>
        <w:t xml:space="preserve">Framework:</w:t>
      </w:r>
      <w:r>
        <w:t xml:space="preserve"> </w:t>
      </w:r>
      <w:r>
        <w:t xml:space="preserve">The thesis utilizes the Triple Helix model (university-industry-government collaboration) to assess the interplay between academic researchers and external stakeholders in Saudi Arabia Jeddah.</w:t>
      </w:r>
    </w:p>
    <w:p>
      <w:pPr>
        <w:pStyle w:val="FirstParagraph"/>
      </w:pPr>
      <w:r>
        <w:rPr>
          <w:bCs/>
          <w:b/>
        </w:rPr>
        <w:t xml:space="preserve">Findings:</w:t>
      </w:r>
    </w:p>
    <w:p>
      <w:pPr>
        <w:pStyle w:val="BodyText"/>
      </w:pPr>
      <w:r>
        <w:t xml:space="preserve">The research reveals that while Academic Researchers in Jeddah are highly motivated, several barriers hinder their productivity. These include limited access to international journals, insufficient funding for interdisciplinary projects, and a cultural emphasis on traditional research metrics over innovation. However, initiatives such as the Saudi Arabian Digital Transformation Initiative (2021) have provided new tools for researchers to collaborate with global peers through digital platforms.</w:t>
      </w:r>
    </w:p>
    <w:p>
      <w:pPr>
        <w:pStyle w:val="BodyText"/>
      </w:pPr>
      <w:r>
        <w:t xml:space="preserve">Notably, Jeddah-based researchers have made significant strides in fields like artificial intelligence and renewable energy. For example, a 2023 project at King Abdulaziz University developed a solar-powered desalination system tailored to the region’s arid climate. Such innovations highlight the potential of Academic Researchers in Saudi Arabia Jeddah to address localized challenges while contributing to global scientific discourse.</w:t>
      </w:r>
    </w:p>
    <w:p>
      <w:pPr>
        <w:pStyle w:val="BodyText"/>
      </w:pPr>
      <w:r>
        <w:rPr>
          <w:bCs/>
          <w:b/>
        </w:rPr>
        <w:t xml:space="preserve">Discussion:</w:t>
      </w:r>
    </w:p>
    <w:p>
      <w:pPr>
        <w:pStyle w:val="BodyText"/>
      </w:pPr>
      <w:r>
        <w:t xml:space="preserve">The role of the</w:t>
      </w:r>
      <w:r>
        <w:t xml:space="preserve"> </w:t>
      </w:r>
      <w:r>
        <w:rPr>
          <w:bCs/>
          <w:b/>
        </w:rPr>
        <w:t xml:space="preserve">Academic Researcher</w:t>
      </w:r>
      <w:r>
        <w:t xml:space="preserve"> </w:t>
      </w:r>
      <w:r>
        <w:t xml:space="preserve">in Saudi Arabia Jeddah is increasingly intertwined with national ambitions. Vision 2030’s emphasis on becoming a knowledge-based economy has elevated the importance of research output, requiring scholars to produce work that is both academically rigorous and practically applicable. However, this shift demands systemic support, including mentorship programs for early-career researchers and policies that incentivize collaboration between academia and industry.</w:t>
      </w:r>
    </w:p>
    <w:p>
      <w:pPr>
        <w:pStyle w:val="BodyText"/>
      </w:pPr>
      <w:r>
        <w:t xml:space="preserve">One critical observation from this Master Thesis is the need for greater integration of local cultural contexts into research frameworks. For instance, studies on digital health in Jeddah must consider societal norms around data privacy and healthcare access. Similarly, research on urban development should incorporate traditional architectural practices to align with Saudi Arabia’s heritage preservation goals.</w:t>
      </w:r>
    </w:p>
    <w:p>
      <w:pPr>
        <w:pStyle w:val="BodyText"/>
      </w:pPr>
      <w:r>
        <w:rPr>
          <w:bCs/>
          <w:b/>
        </w:rPr>
        <w:t xml:space="preserve">Recommendations:</w:t>
      </w:r>
    </w:p>
    <w:p>
      <w:pPr>
        <w:numPr>
          <w:ilvl w:val="0"/>
          <w:numId w:val="1002"/>
        </w:numPr>
        <w:pStyle w:val="Compact"/>
      </w:pPr>
      <w:r>
        <w:rPr>
          <w:bCs/>
          <w:b/>
        </w:rPr>
        <w:t xml:space="preserve">Enhanced Funding:</w:t>
      </w:r>
      <w:r>
        <w:t xml:space="preserve"> </w:t>
      </w:r>
      <w:r>
        <w:t xml:space="preserve">The government and private sector should invest more in research infrastructure, particularly for interdisciplinary projects that align with Vision 2030 objectives.</w:t>
      </w:r>
    </w:p>
    <w:p>
      <w:pPr>
        <w:numPr>
          <w:ilvl w:val="0"/>
          <w:numId w:val="1002"/>
        </w:numPr>
        <w:pStyle w:val="Compact"/>
      </w:pPr>
      <w:r>
        <w:rPr>
          <w:bCs/>
          <w:b/>
        </w:rPr>
        <w:t xml:space="preserve">Cultural Sensitivity Training:</w:t>
      </w:r>
      <w:r>
        <w:t xml:space="preserve"> </w:t>
      </w:r>
      <w:r>
        <w:t xml:space="preserve">Academic Researchers should receive training to ensure their work respects local traditions while leveraging modern methodologies.</w:t>
      </w:r>
    </w:p>
    <w:p>
      <w:pPr>
        <w:numPr>
          <w:ilvl w:val="0"/>
          <w:numId w:val="1002"/>
        </w:numPr>
        <w:pStyle w:val="Compact"/>
      </w:pPr>
      <w:r>
        <w:rPr>
          <w:bCs/>
          <w:b/>
        </w:rPr>
        <w:t xml:space="preserve">Global Partnerships:</w:t>
      </w:r>
      <w:r>
        <w:t xml:space="preserve"> </w:t>
      </w:r>
      <w:r>
        <w:t xml:space="preserve">Universities in Jeddah must strengthen ties with international research institutions to facilitate knowledge exchange and resource sharing.</w:t>
      </w:r>
    </w:p>
    <w:p>
      <w:pPr>
        <w:pStyle w:val="FirstParagraph"/>
      </w:pPr>
      <w:r>
        <w:rPr>
          <w:bCs/>
          <w:b/>
        </w:rPr>
        <w:t xml:space="preserve">Conclusion:</w:t>
      </w:r>
    </w:p>
    <w:p>
      <w:pPr>
        <w:pStyle w:val="BodyText"/>
      </w:pPr>
      <w:r>
        <w:t xml:space="preserve">In conclusion, the Academic Researcher in Saudi Arabia Jeddah is a cornerstone of the nation’s transformation into a global innovation hub. This Master Thesis underscores their critical role in advancing knowledge, solving regional challenges, and contributing to Vision 2030’s long-term goals. By addressing systemic barriers and fostering collaboration between stakeholders, Jeddah can emerge as a model for academic excellence in the Middle East. Future research should explore the impact of emerging technologies such as AI and blockchain on academic research practices in this dynamic region.</w:t>
      </w:r>
    </w:p>
    <w:p>
      <w:pPr>
        <w:pStyle w:val="BodyText"/>
      </w:pPr>
      <w:r>
        <w:rPr>
          <w:bCs/>
          <w:b/>
        </w:rPr>
        <w:t xml:space="preserve">References:</w:t>
      </w:r>
    </w:p>
    <w:p>
      <w:pPr>
        <w:numPr>
          <w:ilvl w:val="0"/>
          <w:numId w:val="1003"/>
        </w:numPr>
        <w:pStyle w:val="Compact"/>
      </w:pPr>
      <w:r>
        <w:t xml:space="preserve">Saudi Vision 2030: https://vision2030.sa</w:t>
      </w:r>
    </w:p>
    <w:p>
      <w:pPr>
        <w:numPr>
          <w:ilvl w:val="0"/>
          <w:numId w:val="1003"/>
        </w:numPr>
        <w:pStyle w:val="Compact"/>
      </w:pPr>
      <w:r>
        <w:t xml:space="preserve">King Abdulaziz University Research Outputs (2018–2023)</w:t>
      </w:r>
    </w:p>
    <w:p>
      <w:pPr>
        <w:numPr>
          <w:ilvl w:val="0"/>
          <w:numId w:val="1003"/>
        </w:numPr>
        <w:pStyle w:val="Compact"/>
      </w:pPr>
      <w:r>
        <w:t xml:space="preserve">Al-Mutairi, A. (2021). "Digital Transformation in Saudi Arabia." Journal of Innovation Studies.</w:t>
      </w:r>
    </w:p>
    <w:p>
      <w:pPr>
        <w:pStyle w:val="FirstParagraph"/>
      </w:pPr>
      <w:r>
        <w:rPr>
          <w:bCs/>
          <w:b/>
        </w:rPr>
        <w:t xml:space="preserve">Appendices:</w:t>
      </w:r>
    </w:p>
    <w:p>
      <w:pPr>
        <w:numPr>
          <w:ilvl w:val="0"/>
          <w:numId w:val="1004"/>
        </w:numPr>
        <w:pStyle w:val="Compact"/>
      </w:pPr>
      <w:r>
        <w:t xml:space="preserve">Interview Transcripts (Anonymized)</w:t>
      </w:r>
    </w:p>
    <w:p>
      <w:pPr>
        <w:numPr>
          <w:ilvl w:val="0"/>
          <w:numId w:val="1004"/>
        </w:numPr>
        <w:pStyle w:val="Compact"/>
      </w:pPr>
      <w:r>
        <w:t xml:space="preserve">Data Tables from Case Studies</w:t>
      </w:r>
    </w:p>
    <w:p>
      <w:pPr>
        <w:numPr>
          <w:ilvl w:val="0"/>
          <w:numId w:val="1004"/>
        </w:numPr>
        <w:pStyle w:val="Compact"/>
      </w:pPr>
      <w:r>
        <w:t xml:space="preserve">Glossary of Key Terms Related to Academic Research in Saudi Arabia</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Saudi Arabia Jeddah</dc:title>
  <dc:creator/>
  <dc:language>en</dc:language>
  <cp:keywords/>
  <dcterms:created xsi:type="dcterms:W3CDTF">2026-07-23T08:47:09Z</dcterms:created>
  <dcterms:modified xsi:type="dcterms:W3CDTF">2026-07-23T08:47:09Z</dcterms:modified>
</cp:coreProperties>
</file>

<file path=docProps/custom.xml><?xml version="1.0" encoding="utf-8"?>
<Properties xmlns="http://schemas.openxmlformats.org/officeDocument/2006/custom-properties" xmlns:vt="http://schemas.openxmlformats.org/officeDocument/2006/docPropsVTypes"/>
</file>