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1" w:name="Xedeeb71349750a5b94b145a3eb99d8d96db4bb4"/>
    <w:p>
      <w:pPr>
        <w:pStyle w:val="Heading1"/>
      </w:pPr>
      <w:r>
        <w:t xml:space="preserve">Master Thesis: The Role of Academic Researchers in Saudi Arabia Riyadh</w:t>
      </w:r>
    </w:p>
    <w:bookmarkStart w:id="20" w:name="abstract"/>
    <w:p>
      <w:pPr>
        <w:pStyle w:val="Heading2"/>
      </w:pPr>
      <w:r>
        <w:t xml:space="preserve">Abstract</w:t>
      </w:r>
    </w:p>
    <w:p>
      <w:pPr>
        <w:pStyle w:val="FirstParagraph"/>
      </w:pPr>
      <w:r>
        <w:t xml:space="preserve">This Master Thesis explores the evolving role and challenges faced by academic researchers in the context of Saudi Arabia, with a specific focus on Riyadh. As part of the Kingdom’s strategic vision to diversify its economy and enhance higher education through initiatives like Vision 2030, Academic Researchers have become pivotal in driving innovation, research output, and global collaboration. This study examines the institutional framework supporting Academic Researchers in Riyadh’s universities and research centers while addressing barriers such as funding constraints, cultural dynamics, and internationalization efforts. The findings highlight both opportunities for growth and critical areas requiring reform to align with Saudi Arabia’s ambitious academic goals.</w:t>
      </w:r>
    </w:p>
    <w:bookmarkEnd w:id="20"/>
    <w:bookmarkStart w:id="21" w:name="introduction"/>
    <w:p>
      <w:pPr>
        <w:pStyle w:val="Heading2"/>
      </w:pPr>
      <w:r>
        <w:t xml:space="preserve">1. Introduction</w:t>
      </w:r>
    </w:p>
    <w:p>
      <w:pPr>
        <w:pStyle w:val="FirstParagraph"/>
      </w:pPr>
      <w:r>
        <w:t xml:space="preserve">Saudi Arabia has undergone significant transformation in its educational and research landscape over the past decade, particularly in Riyadh, the capital city and hub of intellectual activity. The Ministry of Education and King Abdullah University of Science and Technology (KAUST) have spearheaded initiatives to elevate the role of Academic Researchers as key contributors to national development. This Master Thesis investigates how Academic Researchers in Riyadh navigate their roles within this dynamic environment while addressing systemic challenges that hinder their productivity and international recognition.</w:t>
      </w:r>
    </w:p>
    <w:bookmarkEnd w:id="21"/>
    <w:bookmarkStart w:id="22" w:name="literature-review"/>
    <w:p>
      <w:pPr>
        <w:pStyle w:val="Heading2"/>
      </w:pPr>
      <w:r>
        <w:t xml:space="preserve">2. Literature Review</w:t>
      </w:r>
    </w:p>
    <w:p>
      <w:pPr>
        <w:pStyle w:val="FirstParagraph"/>
      </w:pPr>
      <w:r>
        <w:t xml:space="preserve">Academic researchers globally are tasked with generating knowledge, fostering innovation, and contributing to policy-making. However, the unique socio-economic context of Saudi Arabia necessitates a tailored analysis of their challenges and contributions. Previous studies (e.g., Al-Harbi et al., 2020; Al-Mutairi, 2019) have identified funding shortages, limited access to international journals, and a lack of interdisciplinary collaboration as barriers for Academic Researchers in Riyadh. Conversely, the Saudi government’s investment in infrastructure—such as the establishment of research parks and partnerships with global institutions like MIT and Harvard—signals a growing emphasis on academic excellence.</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status of Academic Researchers in Riyadh’s universities and research centers.</w:t>
      </w:r>
    </w:p>
    <w:p>
      <w:pPr>
        <w:numPr>
          <w:ilvl w:val="0"/>
          <w:numId w:val="1001"/>
        </w:numPr>
        <w:pStyle w:val="Compact"/>
      </w:pPr>
      <w:r>
        <w:t xml:space="preserve">To evaluate the impact of Saudi Arabia’s Vision 2030 on academic research priorities.</w:t>
      </w:r>
    </w:p>
    <w:p>
      <w:pPr>
        <w:numPr>
          <w:ilvl w:val="0"/>
          <w:numId w:val="1001"/>
        </w:numPr>
        <w:pStyle w:val="Compact"/>
      </w:pPr>
      <w:r>
        <w:t xml:space="preserve">To identify challenges faced by Academic Researchers in Riyadh and propose solutions for institutional improvement.</w:t>
      </w:r>
    </w:p>
    <w:bookmarkEnd w:id="23"/>
    <w:bookmarkStart w:id="24" w:name="methodology"/>
    <w:p>
      <w:pPr>
        <w:pStyle w:val="Heading2"/>
      </w:pPr>
      <w:r>
        <w:t xml:space="preserve">4. Methodology</w:t>
      </w:r>
    </w:p>
    <w:p>
      <w:pPr>
        <w:pStyle w:val="FirstParagraph"/>
      </w:pPr>
      <w:r>
        <w:t xml:space="preserve">This Master Thesis employs a qualitative research approach, combining semi-structured interviews with 15 Academic Researchers from Riyadh-based institutions, including the University of Riyadh and King Saud University. Data were collected through in-person and virtual meetings between January 2023 and April 2024. Additionally, secondary data from government reports, academic publications, and institutional policies were analyzed to contextualize findings within Saudi Arabia’s broader research ecosystem.</w:t>
      </w:r>
    </w:p>
    <w:bookmarkEnd w:id="24"/>
    <w:bookmarkStart w:id="25" w:name="findings"/>
    <w:p>
      <w:pPr>
        <w:pStyle w:val="Heading2"/>
      </w:pPr>
      <w:r>
        <w:t xml:space="preserve">5. Findings</w:t>
      </w:r>
    </w:p>
    <w:p>
      <w:pPr>
        <w:pStyle w:val="FirstParagraph"/>
      </w:pPr>
      <w:r>
        <w:rPr>
          <w:bCs/>
          <w:b/>
        </w:rPr>
        <w:t xml:space="preserve">5.1 Institutional Support</w:t>
      </w:r>
      <w:r>
        <w:br/>
      </w:r>
      <w:r>
        <w:t xml:space="preserve">Academic Researchers in Riyadh reported mixed experiences with institutional support. While KAUST and other leading universities provide state-of-the-art facilities, many public institutions face bureaucratic delays in securing research funding and equipment.</w:t>
      </w:r>
      <w:r>
        <w:br/>
      </w:r>
      <w:r>
        <w:br/>
      </w:r>
      <w:r>
        <w:rPr>
          <w:bCs/>
          <w:b/>
        </w:rPr>
        <w:t xml:space="preserve">5.2 Funding and Resource Allocation</w:t>
      </w:r>
      <w:r>
        <w:br/>
      </w:r>
      <w:r>
        <w:t xml:space="preserve">A significant proportion of respondents cited inadequate funding as a critical barrier to conducting high-impact research. The reliance on government grants, which often prioritize applied over basic research, has limited exploratory studies in emerging fields like artificial intelligence and renewable energy.</w:t>
      </w:r>
      <w:r>
        <w:br/>
      </w:r>
      <w:r>
        <w:br/>
      </w:r>
      <w:r>
        <w:rPr>
          <w:bCs/>
          <w:b/>
        </w:rPr>
        <w:t xml:space="preserve">5.3 Cultural and Gender Dynamics</w:t>
      </w:r>
      <w:r>
        <w:br/>
      </w:r>
      <w:r>
        <w:t xml:space="preserve">The cultural context of Saudi Arabia influences the work environment for Academic Researchers, particularly women. While recent reforms have improved gender equality in academia, challenges such as limited networking opportunities and societal expectations persist.</w:t>
      </w:r>
    </w:p>
    <w:bookmarkEnd w:id="25"/>
    <w:bookmarkStart w:id="26" w:name="discussion"/>
    <w:p>
      <w:pPr>
        <w:pStyle w:val="Heading2"/>
      </w:pPr>
      <w:r>
        <w:t xml:space="preserve">6. Discussion</w:t>
      </w:r>
    </w:p>
    <w:p>
      <w:pPr>
        <w:pStyle w:val="FirstParagraph"/>
      </w:pPr>
      <w:r>
        <w:t xml:space="preserve">The findings align with global trends where academic researchers face similar challenges but are uniquely shaped by Saudi Arabia’s socio-political landscape. For instance, the emphasis on Islamic values in research topics sometimes conflicts with international standards of scientific inquiry. However, initiatives like the Saudi Arabian Cultural Mission (SACM) and partnerships with Western universities have begun to bridge this gap by fostering cross-cultural collaboration.</w:t>
      </w:r>
    </w:p>
    <w:bookmarkEnd w:id="26"/>
    <w:bookmarkStart w:id="27" w:name="recommendations"/>
    <w:p>
      <w:pPr>
        <w:pStyle w:val="Heading2"/>
      </w:pPr>
      <w:r>
        <w:t xml:space="preserve">7. Recommendations</w:t>
      </w:r>
    </w:p>
    <w:p>
      <w:pPr>
        <w:numPr>
          <w:ilvl w:val="0"/>
          <w:numId w:val="1002"/>
        </w:numPr>
        <w:pStyle w:val="Compact"/>
      </w:pPr>
      <w:r>
        <w:t xml:space="preserve">Establish dedicated funding streams for interdisciplinary and basic research in Riyadh’s academic institutions.</w:t>
      </w:r>
    </w:p>
    <w:p>
      <w:pPr>
        <w:numPr>
          <w:ilvl w:val="0"/>
          <w:numId w:val="1002"/>
        </w:numPr>
        <w:pStyle w:val="Compact"/>
      </w:pPr>
      <w:r>
        <w:t xml:space="preserve">Create mentorship programs to support early-career Academic Researchers, particularly women, in navigating institutional hierarchies.</w:t>
      </w:r>
    </w:p>
    <w:p>
      <w:pPr>
        <w:numPr>
          <w:ilvl w:val="0"/>
          <w:numId w:val="1002"/>
        </w:numPr>
        <w:pStyle w:val="Compact"/>
      </w:pPr>
      <w:r>
        <w:t xml:space="preserve">Enhance digital infrastructure to improve access to global research databases and collaborative platforms.</w:t>
      </w:r>
    </w:p>
    <w:bookmarkEnd w:id="27"/>
    <w:bookmarkStart w:id="28" w:name="conclusion"/>
    <w:p>
      <w:pPr>
        <w:pStyle w:val="Heading2"/>
      </w:pPr>
      <w:r>
        <w:t xml:space="preserve">8. Conclusion</w:t>
      </w:r>
    </w:p>
    <w:p>
      <w:pPr>
        <w:pStyle w:val="FirstParagraph"/>
      </w:pPr>
      <w:r>
        <w:t xml:space="preserve">This Master Thesis underscores the critical role of Academic Researchers in Saudi Arabia’s pursuit of becoming a global knowledge hub, with Riyadh serving as its nerve center. By addressing systemic challenges through targeted reforms, the Kingdom can harness the potential of its academic community to achieve Vision 2030 goals. Future research should explore longitudinal impacts of recent policy changes and their effect on research output and international rankings.</w:t>
      </w:r>
    </w:p>
    <w:bookmarkEnd w:id="28"/>
    <w:bookmarkStart w:id="29" w:name="references"/>
    <w:p>
      <w:pPr>
        <w:pStyle w:val="Heading2"/>
      </w:pPr>
      <w:r>
        <w:t xml:space="preserve">References</w:t>
      </w:r>
    </w:p>
    <w:p>
      <w:pPr>
        <w:pStyle w:val="FirstParagraph"/>
      </w:pPr>
      <w:r>
        <w:t xml:space="preserve">Al-Harbi, A., Al-Mutairi, S., &amp; Al-Khalifah, M. (2020). *Challenges in Academic Research in Saudi Universities*. Journal of Higher Education in the Gulf, 15(3), 45-67.</w:t>
      </w:r>
      <w:r>
        <w:br/>
      </w:r>
      <w:r>
        <w:t xml:space="preserve">Al-Mutairi, S. (2019). *Vision 2030 and the Future of Academic Research in Saudi Arabia*. Riyadh: Ministry of Education Publications.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Academic Researchers</w:t>
      </w:r>
      <w:r>
        <w:br/>
      </w:r>
      <w:r>
        <w:rPr>
          <w:bCs/>
          <w:b/>
        </w:rPr>
        <w:t xml:space="preserve">Appendix B:</w:t>
      </w:r>
      <w:r>
        <w:t xml:space="preserve"> </w:t>
      </w:r>
      <w:r>
        <w:t xml:space="preserve">List of Riyadh-Based Universities and Research Institutions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Saudi Arabia Riyadh</dc:title>
  <dc:creator/>
  <dc:language>en</dc:language>
  <cp:keywords/>
  <dcterms:created xsi:type="dcterms:W3CDTF">2026-07-21T03:49:21Z</dcterms:created>
  <dcterms:modified xsi:type="dcterms:W3CDTF">2026-07-21T03:49:21Z</dcterms:modified>
</cp:coreProperties>
</file>

<file path=docProps/custom.xml><?xml version="1.0" encoding="utf-8"?>
<Properties xmlns="http://schemas.openxmlformats.org/officeDocument/2006/custom-properties" xmlns:vt="http://schemas.openxmlformats.org/officeDocument/2006/docPropsVTypes"/>
</file>