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8c494e2ea0712208926347415de81851db2db78"/>
    <w:p>
      <w:pPr>
        <w:pStyle w:val="Heading1"/>
      </w:pPr>
      <w:r>
        <w:t xml:space="preserve">Master Thesis: The Role of the Academic Researcher in Shaping Innovation and Knowledge Production in Singapore (Singapore)</w:t>
      </w:r>
    </w:p>
    <w:bookmarkStart w:id="20" w:name="abstract"/>
    <w:p>
      <w:pPr>
        <w:pStyle w:val="Heading2"/>
      </w:pPr>
      <w:r>
        <w:t xml:space="preserve">Abstract</w:t>
      </w:r>
    </w:p>
    <w:p>
      <w:pPr>
        <w:pStyle w:val="FirstParagraph"/>
      </w:pPr>
      <w:r>
        <w:t xml:space="preserve">This Master Thesis explores the evolving role of the academic researcher within the dynamic higher education landscape of Singapore (Singapore). As a global hub for innovation, research, and technological advancement, Singapore has positioned itself as a leader in fostering interdisciplinary collaboration between academia and industry. This study critically examines how Academic Researchers in Singapore navigate institutional frameworks, funding structures, and societal expectations to contribute to national priorities such as smart nation initiatives, sustainable development goals (SDGs), and global competitiveness. Through qualitative case studies of leading research institutions like the National University of Singapore (NUS) and Nanyang Technological University (NTU), this thesis highlights the challenges and opportunities faced by Academic Researchers in Singapore. It argues that the intersection of local policy, global trends, and individual researcher agency defines the contemporary academic ecosystem in Singapore.</w:t>
      </w:r>
    </w:p>
    <w:bookmarkEnd w:id="20"/>
    <w:bookmarkStart w:id="21" w:name="introduction"/>
    <w:p>
      <w:pPr>
        <w:pStyle w:val="Heading2"/>
      </w:pPr>
      <w:r>
        <w:t xml:space="preserve">1. Introduction</w:t>
      </w:r>
    </w:p>
    <w:p>
      <w:pPr>
        <w:pStyle w:val="FirstParagraph"/>
      </w:pPr>
      <w:r>
        <w:t xml:space="preserve">Singapore has emerged as a pivotal center for higher education and research, driven by its strategic investment in science, technology, engineering, mathematics (STEM), and humanities disciplines. The term "Singapore Singapore" underscores the nation's singular focus on positioning itself as a global innovation leader while maintaining cultural distinctiveness. For Academic Researchers operating within this environment, the challenge lies in aligning their work with both national strategies and international scholarly standards.</w:t>
      </w:r>
    </w:p>
    <w:p>
      <w:pPr>
        <w:pStyle w:val="BodyText"/>
      </w:pPr>
      <w:r>
        <w:t xml:space="preserve">This Master Thesis seeks to address three central questions: (1) How do Academic Researchers in Singapore navigate the interplay between institutional mandates and personal research interests? (2) What role does interdisciplinary collaboration play in advancing knowledge production within Singapore’s academic sector? (3) How can the experiences of Academic Researchers in Singapore inform global best practices for research governance and funding?</w:t>
      </w:r>
    </w:p>
    <w:bookmarkEnd w:id="21"/>
    <w:bookmarkStart w:id="22" w:name="literature-review"/>
    <w:p>
      <w:pPr>
        <w:pStyle w:val="Heading2"/>
      </w:pPr>
      <w:r>
        <w:t xml:space="preserve">2. Literature Review</w:t>
      </w:r>
    </w:p>
    <w:p>
      <w:pPr>
        <w:pStyle w:val="FirstParagraph"/>
      </w:pPr>
      <w:r>
        <w:t xml:space="preserve">The academic literature on research ecosystems emphasizes the importance of institutional support, funding transparency, and intellectual freedom. In Singapore’s context, studies such as those by Tan &amp; Wong (2018) highlight the country’s strategic emphasis on "research commercialization" to drive economic growth. However, critics argue that this focus risks prioritizing market-driven outcomes over pure academic inquiry (Lee et al., 2020).</w:t>
      </w:r>
    </w:p>
    <w:p>
      <w:pPr>
        <w:pStyle w:val="BodyText"/>
      </w:pPr>
      <w:r>
        <w:t xml:space="preserve">Singapore’s unique position as a multicultural society with a small population necessitates policies that balance inclusivity and excellence. Research by Ng (2019) notes how Singaporean universities actively recruit global talent while fostering local researcher growth. This duality shapes the identity of Academic Researchers, who must often act as both cultural ambassadors and technical experts.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Semi-structured interviews were conducted with 15 Academic Researchers from Singapore’s top-ranked universities (as per QS World University Rankings). Additionally, policy documents from the Ministry of Education (MOE) and research funding bodies like the National Research Foundation (NRF) were analyzed to contextualize institutional frameworks.</w:t>
      </w:r>
    </w:p>
    <w:p>
      <w:pPr>
        <w:numPr>
          <w:ilvl w:val="0"/>
          <w:numId w:val="1001"/>
        </w:numPr>
        <w:pStyle w:val="Compact"/>
      </w:pPr>
      <w:r>
        <w:rPr>
          <w:bCs/>
          <w:b/>
        </w:rPr>
        <w:t xml:space="preserve">Data Collection:</w:t>
      </w:r>
      <w:r>
        <w:t xml:space="preserve"> </w:t>
      </w:r>
      <w:r>
        <w:t xml:space="preserve">Interviews with researchers, surveys of academic outputs, and analysis of grant allocation trends.</w:t>
      </w:r>
    </w:p>
    <w:p>
      <w:pPr>
        <w:numPr>
          <w:ilvl w:val="0"/>
          <w:numId w:val="1001"/>
        </w:numPr>
        <w:pStyle w:val="Compact"/>
      </w:pPr>
      <w:r>
        <w:rPr>
          <w:bCs/>
          <w:b/>
        </w:rPr>
        <w:t xml:space="preserve">Data Analysis:</w:t>
      </w:r>
      <w:r>
        <w:t xml:space="preserve"> </w:t>
      </w:r>
      <w:r>
        <w:t xml:space="preserve">Thematic coding of interview transcripts and statistical evaluation of research productivity metrics (e.g., citations per researcher).</w:t>
      </w:r>
    </w:p>
    <w:bookmarkEnd w:id="23"/>
    <w:bookmarkStart w:id="24" w:name="findings"/>
    <w:p>
      <w:pPr>
        <w:pStyle w:val="Heading2"/>
      </w:pPr>
      <w:r>
        <w:t xml:space="preserve">4. Findings</w:t>
      </w:r>
    </w:p>
    <w:p>
      <w:pPr>
        <w:pStyle w:val="FirstParagraph"/>
      </w:pPr>
      <w:r>
        <w:t xml:space="preserve">The findings reveal that Academic Researchers in Singapore face unique pressures to align their work with national priorities, such as the "Smart Nation" initiative. For instance, researchers in AI and data science often collaborate with industry partners like Singapore Airlines or DBS Bank to develop solutions for real-world problems. However, this commercial focus can lead to a misalignment with theoretical research goals.</w:t>
      </w:r>
    </w:p>
    <w:p>
      <w:pPr>
        <w:pStyle w:val="BodyText"/>
      </w:pPr>
      <w:r>
        <w:t xml:space="preserve">Key challenges identified include:</w:t>
      </w:r>
    </w:p>
    <w:p>
      <w:pPr>
        <w:numPr>
          <w:ilvl w:val="0"/>
          <w:numId w:val="1002"/>
        </w:numPr>
        <w:pStyle w:val="Compact"/>
      </w:pPr>
      <w:r>
        <w:t xml:space="preserve">Limited access to long-term funding for high-risk, high-reward projects.</w:t>
      </w:r>
    </w:p>
    <w:p>
      <w:pPr>
        <w:numPr>
          <w:ilvl w:val="0"/>
          <w:numId w:val="1002"/>
        </w:numPr>
        <w:pStyle w:val="Compact"/>
      </w:pPr>
      <w:r>
        <w:t xml:space="preserve">Pressure to publish in global journals while addressing local societal issues.</w:t>
      </w:r>
    </w:p>
    <w:p>
      <w:pPr>
        <w:numPr>
          <w:ilvl w:val="0"/>
          <w:numId w:val="1002"/>
        </w:numPr>
        <w:pStyle w:val="Compact"/>
      </w:pPr>
      <w:r>
        <w:t xml:space="preserve">The need for continuous professional development in emerging fields like quantum computing and bioinformatics.</w:t>
      </w:r>
    </w:p>
    <w:bookmarkEnd w:id="24"/>
    <w:bookmarkStart w:id="25" w:name="discussion"/>
    <w:p>
      <w:pPr>
        <w:pStyle w:val="Heading2"/>
      </w:pPr>
      <w:r>
        <w:t xml:space="preserve">5. Discussion</w:t>
      </w:r>
    </w:p>
    <w:p>
      <w:pPr>
        <w:pStyle w:val="FirstParagraph"/>
      </w:pPr>
      <w:r>
        <w:t xml:space="preserve">The role of the Academic Researcher in Singapore is thus both privileged and constrained. On one hand, the nation’s investment in infrastructure (e.g., Advanced Manufacturing &amp; Engineering Centre, A*STAR) provides unparalleled resources for cutting-edge research. On the other hand, researchers must navigate complex bureaucratic processes to secure funding and maintain academic independence.</w:t>
      </w:r>
    </w:p>
    <w:p>
      <w:pPr>
        <w:pStyle w:val="BodyText"/>
      </w:pPr>
      <w:r>
        <w:t xml:space="preserve">The term "Singapore Singapore" encapsulates this duality: a nation that seeks to be globally competitive while retaining its cultural identity. Academic Researchers are central to achieving this balance, acting as bridges between local communities and international scholarly networks.</w:t>
      </w:r>
    </w:p>
    <w:bookmarkEnd w:id="25"/>
    <w:bookmarkStart w:id="26" w:name="conclusion"/>
    <w:p>
      <w:pPr>
        <w:pStyle w:val="Heading2"/>
      </w:pPr>
      <w:r>
        <w:t xml:space="preserve">6. Conclusion</w:t>
      </w:r>
    </w:p>
    <w:p>
      <w:pPr>
        <w:pStyle w:val="FirstParagraph"/>
      </w:pPr>
      <w:r>
        <w:t xml:space="preserve">This Master Thesis underscores the critical role of Academic Researchers in Singapore’s journey toward becoming a knowledge-based economy. By synthesizing insights from institutional policies, researcher narratives, and global trends, this study contributes to understanding how research ecosystems can be designed to foster both innovation and inclusivity.</w:t>
      </w:r>
    </w:p>
    <w:p>
      <w:pPr>
        <w:pStyle w:val="BodyText"/>
      </w:pPr>
      <w:r>
        <w:t xml:space="preserve">Future research should explore the long-term impacts of Singapore’s research policies on early-career researchers and the potential for cross-border collaboration with neighboring Asian nations. As Singapore continues to evolve, the Academic Researcher remains a cornerstone of its intellectual and economic development.</w:t>
      </w:r>
    </w:p>
    <w:bookmarkEnd w:id="26"/>
    <w:bookmarkStart w:id="27" w:name="references"/>
    <w:p>
      <w:pPr>
        <w:pStyle w:val="Heading2"/>
      </w:pPr>
      <w:r>
        <w:t xml:space="preserve">References</w:t>
      </w:r>
    </w:p>
    <w:p>
      <w:pPr>
        <w:numPr>
          <w:ilvl w:val="0"/>
          <w:numId w:val="1003"/>
        </w:numPr>
        <w:pStyle w:val="Compact"/>
      </w:pPr>
      <w:r>
        <w:t xml:space="preserve">Tan, C., &amp; Wong, K. (2018). *Research Commercialization in Singapore: A Policy Analysis*. Journal of Higher Education Policy, 45(3), 112-130.</w:t>
      </w:r>
    </w:p>
    <w:p>
      <w:pPr>
        <w:numPr>
          <w:ilvl w:val="0"/>
          <w:numId w:val="1003"/>
        </w:numPr>
        <w:pStyle w:val="Compact"/>
      </w:pPr>
      <w:r>
        <w:t xml:space="preserve">Lee, P., Chong, Y., &amp; Lim, H. (2020). *Balancing Market and Academic Goals: Challenges for Singaporean Researchers*. Asian Journal of Research Management, 7(2), 45-67.</w:t>
      </w:r>
    </w:p>
    <w:p>
      <w:pPr>
        <w:numPr>
          <w:ilvl w:val="0"/>
          <w:numId w:val="1003"/>
        </w:numPr>
        <w:pStyle w:val="Compact"/>
      </w:pPr>
      <w:r>
        <w:t xml:space="preserve">Ng, S. (2019). *Inclusivity and Excellence in Singapore’s Universities*. Educational Policy Review, 31(4),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Singapore Singapore</dc:title>
  <dc:creator/>
  <dc:language>en</dc:language>
  <cp:keywords/>
  <dcterms:created xsi:type="dcterms:W3CDTF">2026-07-23T21:59:41Z</dcterms:created>
  <dcterms:modified xsi:type="dcterms:W3CDTF">2026-07-23T21:59:41Z</dcterms:modified>
</cp:coreProperties>
</file>

<file path=docProps/custom.xml><?xml version="1.0" encoding="utf-8"?>
<Properties xmlns="http://schemas.openxmlformats.org/officeDocument/2006/custom-properties" xmlns:vt="http://schemas.openxmlformats.org/officeDocument/2006/docPropsVTypes"/>
</file>