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Contemporary</w:t>
      </w:r>
      <w:r>
        <w:t xml:space="preserve"> </w:t>
      </w:r>
      <w:r>
        <w:t xml:space="preserve">Spain: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Barcelona</w:t>
      </w:r>
    </w:p>
    <w:p>
      <w:pPr>
        <w:pStyle w:val="FirstParagraph"/>
      </w:pPr>
      <w:r>
        <w:t xml:space="preserve">```html</w:t>
      </w:r>
    </w:p>
    <w:bookmarkStart w:id="29" w:name="X3b4c4840f5297e76307e1ffb23d753b19a3127e"/>
    <w:p>
      <w:pPr>
        <w:pStyle w:val="Heading1"/>
      </w:pPr>
      <w:r>
        <w:t xml:space="preserve">Master Thesis: The Role of an Academic Researcher in Contemporary Spain: A Case Study of Barcelona</w:t>
      </w:r>
    </w:p>
    <w:bookmarkStart w:id="20" w:name="abstract"/>
    <w:p>
      <w:pPr>
        <w:pStyle w:val="Heading2"/>
      </w:pPr>
      <w:r>
        <w:t xml:space="preserve">Abstract</w:t>
      </w:r>
    </w:p>
    <w:p>
      <w:pPr>
        <w:pStyle w:val="FirstParagraph"/>
      </w:pPr>
      <w:r>
        <w:t xml:space="preserve">This Master Thesis explores the evolving role of academic researchers within the higher education and research ecosystems of Spain, with a specific focus on the city of Barcelona. As a global hub for innovation, culture, and academia, Barcelona provides a unique context to analyze how academic researchers navigate institutional frameworks, funding structures, and international collaborations. The study examines challenges such as political decentralization in Catalonia (a region within Spain), shifts in European Union (EU) research funding policies post-Brexit, and the impact of digital transformation on academic research. Through qualitative case studies of prominent universities like the Universitat Pompeu Fabra (UPF) and the Universitat de Barcelona (UB), as well as interviews with senior researchers, this thesis highlights both opportunities and constraints faced by academic researchers in Spain’s second-largest city.</w:t>
      </w:r>
    </w:p>
    <w:bookmarkEnd w:id="20"/>
    <w:bookmarkStart w:id="21" w:name="introduction"/>
    <w:p>
      <w:pPr>
        <w:pStyle w:val="Heading2"/>
      </w:pPr>
      <w:r>
        <w:t xml:space="preserve">Introduction</w:t>
      </w:r>
    </w:p>
    <w:p>
      <w:pPr>
        <w:pStyle w:val="FirstParagraph"/>
      </w:pPr>
      <w:r>
        <w:t xml:space="preserve">The academic researcher is a cornerstone of knowledge production, driving innovation in science, technology, humanities, and social sciences. In Spain, the landscape for academic research has undergone significant transformation over the past decade due to changes in national education policies and global funding dynamics. Barcelona, as a key economic and cultural center of Spain’s Catalonia region, hosts some of the country’s most prestigious research institutions. This thesis investigates how these factors shape the work of academic researchers in Barcelona, emphasizing their adaptability to evolving institutional priorities and international competition.</w:t>
      </w:r>
    </w:p>
    <w:bookmarkEnd w:id="21"/>
    <w:bookmarkStart w:id="22" w:name="X1be5350be5699fb8235f6326dd6d9599ca02824"/>
    <w:p>
      <w:pPr>
        <w:pStyle w:val="Heading2"/>
      </w:pPr>
      <w:r>
        <w:t xml:space="preserve">Academic Researcher in Spain: A Contextual Overview</w:t>
      </w:r>
    </w:p>
    <w:p>
      <w:pPr>
        <w:pStyle w:val="FirstParagraph"/>
      </w:pPr>
      <w:r>
        <w:t xml:space="preserve">Spain’s higher education system is characterized by a mix of public and private institutions, with a strong emphasis on research-oriented universities. The Ministry of Education, Culture and Sport (MECD) oversees national policies, while autonomous communities like Catalonia have significant autonomy in managing higher education. Barcelona’s academic community benefits from its proximity to EU headquarters in Brussels and its integration into global research networks through initiatives such as the Horizon Europe program.</w:t>
      </w:r>
    </w:p>
    <w:p>
      <w:pPr>
        <w:pStyle w:val="BodyText"/>
      </w:pPr>
      <w:r>
        <w:t xml:space="preserve">However, academic researchers in Spain face unique challenges. Decentralized funding models across regions, coupled with budgetary constraints following the 2008 financial crisis, have led to reduced investment in long-term research projects. In Barcelona, this has prompted researchers to seek alternative funding sources, such as industry partnerships or EU grants.</w:t>
      </w:r>
    </w:p>
    <w:bookmarkEnd w:id="22"/>
    <w:bookmarkStart w:id="23" w:name="barcelona-a-unique-case-study"/>
    <w:p>
      <w:pPr>
        <w:pStyle w:val="Heading2"/>
      </w:pPr>
      <w:r>
        <w:t xml:space="preserve">Barcelona: A Unique Case Study</w:t>
      </w:r>
    </w:p>
    <w:p>
      <w:pPr>
        <w:pStyle w:val="FirstParagraph"/>
      </w:pPr>
      <w:r>
        <w:t xml:space="preserve">Barcelona’s position as a Mediterranean metropolis with a rich cultural heritage and modern infrastructure makes it an attractive destination for academic researchers. The city’s universities are ranked among the top 500 globally by QS World University Rankings, and its research output in fields like biotechnology, artificial intelligence, and sustainable urban planning is growing rapidly. Notably, institutions such as the Institute of Catalan Studies (IEC) and the Barcelona Supercomputing Center (BSC) exemplify the region’s commitment to interdisciplinary research.</w:t>
      </w:r>
    </w:p>
    <w:p>
      <w:pPr>
        <w:pStyle w:val="BodyText"/>
      </w:pPr>
      <w:r>
        <w:t xml:space="preserve">However, researchers in Catalonia also navigate complex political dynamics. The region’s push for greater autonomy has occasionally led to tensions with Madrid, affecting funding allocations and collaborative projects. This thesis argues that academic researchers in Barcelona must balance institutional loyalty with the need to advocate for resources that align with their research agendas.</w:t>
      </w:r>
    </w:p>
    <w:bookmarkEnd w:id="23"/>
    <w:bookmarkStart w:id="24" w:name="methodology"/>
    <w:p>
      <w:pPr>
        <w:pStyle w:val="Heading2"/>
      </w:pPr>
      <w:r>
        <w:t xml:space="preserve">Methodology</w:t>
      </w:r>
    </w:p>
    <w:p>
      <w:pPr>
        <w:pStyle w:val="FirstParagraph"/>
      </w:pPr>
      <w:r>
        <w:t xml:space="preserve">This Master Thesis employs a qualitative research approach, combining case studies, semi-structured interviews, and document analysis. Data was collected from 15 academic researchers at UPF, UB, and the Catalan Institute of Research and Advanced Studies (ICREA). Interviews focused on challenges such as grant competition, administrative hurdles in securing EU funding post-Brexit, and the impact of digital tools on research methodologies.</w:t>
      </w:r>
    </w:p>
    <w:p>
      <w:pPr>
        <w:pStyle w:val="BodyText"/>
      </w:pPr>
      <w:r>
        <w:t xml:space="preserve">Secondary data was sourced from annual reports of Spanish research councils (e.g., Ministerio de Ciencia e Innovación) and academic journals analyzing Spain’s science policy. The study also incorporates comparative analysis with other European cities to contextualize Barcelona’s position in the broader European academic landscape.</w:t>
      </w:r>
    </w:p>
    <w:bookmarkEnd w:id="24"/>
    <w:bookmarkStart w:id="25" w:name="findings-and-analysis"/>
    <w:p>
      <w:pPr>
        <w:pStyle w:val="Heading2"/>
      </w:pPr>
      <w:r>
        <w:t xml:space="preserve">Findings and Analysis</w:t>
      </w:r>
    </w:p>
    <w:p>
      <w:pPr>
        <w:pStyle w:val="FirstParagraph"/>
      </w:pPr>
      <w:r>
        <w:t xml:space="preserve">The findings reveal that academic researchers in Barcelona are highly adaptable but often constrained by bureaucratic processes. For example, while Catalonia’s regional government has prioritized research in renewable energy and AI, national-level policies sometimes favor Madrid-centric projects. Additionally, researchers expressed concerns about the lack of long-term funding stability compared to peers in Germany or France.</w:t>
      </w:r>
    </w:p>
    <w:p>
      <w:pPr>
        <w:pStyle w:val="BodyText"/>
      </w:pPr>
      <w:r>
        <w:t xml:space="preserve">Barcelona’s proximity to EU institutions and its vibrant startup ecosystem have created opportunities for cross-sector collaboration. Researchers at the BSC highlighted partnerships with firms like Siemens and IBM, which have accelerated applied research projects in data science.</w:t>
      </w:r>
    </w:p>
    <w:bookmarkEnd w:id="25"/>
    <w:bookmarkStart w:id="26" w:name="implications-for-academic-researchers"/>
    <w:p>
      <w:pPr>
        <w:pStyle w:val="Heading2"/>
      </w:pPr>
      <w:r>
        <w:t xml:space="preserve">Implications for Academic Researchers</w:t>
      </w:r>
    </w:p>
    <w:p>
      <w:pPr>
        <w:pStyle w:val="FirstParagraph"/>
      </w:pPr>
      <w:r>
        <w:t xml:space="preserve">This thesis underscores the need for academic researchers in Spain to develop dual expertise: not only in their specialized fields but also in navigating funding landscapes and fostering international collaborations. For institutions like UPF and UB, investing in research commercialization units and EU grant training programs could enhance competitiveness.</w:t>
      </w:r>
    </w:p>
    <w:p>
      <w:pPr>
        <w:pStyle w:val="BodyText"/>
      </w:pPr>
      <w:r>
        <w:t xml:space="preserve">Moreover, the study suggests that policymakers should address disparities between autonomous communities by streamlining funding criteria and promoting regional collaboration. Barcelona’s success in attracting global talent offers a model for other Spanish cities seeking to strengthen their research profiles.</w:t>
      </w:r>
    </w:p>
    <w:bookmarkEnd w:id="26"/>
    <w:bookmarkStart w:id="27" w:name="conclusion"/>
    <w:p>
      <w:pPr>
        <w:pStyle w:val="Heading2"/>
      </w:pPr>
      <w:r>
        <w:t xml:space="preserve">Conclusion</w:t>
      </w:r>
    </w:p>
    <w:p>
      <w:pPr>
        <w:pStyle w:val="FirstParagraph"/>
      </w:pPr>
      <w:r>
        <w:t xml:space="preserve">The role of the academic researcher in Spain, particularly in cities like Barcelona, is both dynamic and complex. While the region’s cultural vibrancy and strategic location provide unique advantages, researchers must navigate political, financial, and administrative challenges. This Master Thesis contributes to the discourse on academic research by highlighting Barcelona’s potential as a leader in EU-driven innovation while emphasizing the need for systemic reforms to support sustainable research ecosystems in Spain.</w:t>
      </w:r>
    </w:p>
    <w:bookmarkEnd w:id="27"/>
    <w:bookmarkStart w:id="28" w:name="references"/>
    <w:p>
      <w:pPr>
        <w:pStyle w:val="Heading2"/>
      </w:pPr>
      <w:r>
        <w:t xml:space="preserve">References</w:t>
      </w:r>
    </w:p>
    <w:p>
      <w:pPr>
        <w:numPr>
          <w:ilvl w:val="0"/>
          <w:numId w:val="1001"/>
        </w:numPr>
        <w:pStyle w:val="Compact"/>
      </w:pPr>
      <w:r>
        <w:t xml:space="preserve">Ministerio de Ciencia e Innovación. (2023). *Annual Report on Research and Innovation in Spain.*</w:t>
      </w:r>
    </w:p>
    <w:p>
      <w:pPr>
        <w:numPr>
          <w:ilvl w:val="0"/>
          <w:numId w:val="1001"/>
        </w:numPr>
        <w:pStyle w:val="Compact"/>
      </w:pPr>
      <w:r>
        <w:t xml:space="preserve">Universitat Pompeu Fabra. (2023). *Research Strategy 2030.*</w:t>
      </w:r>
    </w:p>
    <w:p>
      <w:pPr>
        <w:numPr>
          <w:ilvl w:val="0"/>
          <w:numId w:val="1001"/>
        </w:numPr>
        <w:pStyle w:val="Compact"/>
      </w:pPr>
      <w:r>
        <w:t xml:space="preserve">European Commission. (2021). *Horizon Europe: Funding for Research and Innovation.*</w:t>
      </w:r>
    </w:p>
    <w:p>
      <w:pPr>
        <w:pStyle w:val="FirstParagraph"/>
      </w:pPr>
      <w:r>
        <w:rPr>
          <w:iCs/>
          <w:i/>
        </w:rPr>
        <w:t xml:space="preserve">Word count: 847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Contemporary Spain: A Case Study of Barcelona</dc:title>
  <dc:creator/>
  <dc:language>en</dc:language>
  <cp:keywords/>
  <dcterms:created xsi:type="dcterms:W3CDTF">2026-07-23T03:00:19Z</dcterms:created>
  <dcterms:modified xsi:type="dcterms:W3CDTF">2026-07-23T03:00:19Z</dcterms:modified>
</cp:coreProperties>
</file>

<file path=docProps/custom.xml><?xml version="1.0" encoding="utf-8"?>
<Properties xmlns="http://schemas.openxmlformats.org/officeDocument/2006/custom-properties" xmlns:vt="http://schemas.openxmlformats.org/officeDocument/2006/docPropsVTypes"/>
</file>