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8e1d3428be5f0b06bcfebd80913d7d0bafc652b"/>
    <w:p>
      <w:pPr>
        <w:pStyle w:val="Heading1"/>
      </w:pPr>
      <w:r>
        <w:t xml:space="preserve">Master Thesis: The Role and Challenges of Academic Researchers in Sudan Khartoum</w:t>
      </w:r>
    </w:p>
    <w:p>
      <w:pPr>
        <w:pStyle w:val="FirstParagraph"/>
      </w:pPr>
      <w:r>
        <w:t xml:space="preserve">This Master Thesis explores the critical contributions, challenges, and opportunities faced by</w:t>
      </w:r>
      <w:r>
        <w:t xml:space="preserve"> </w:t>
      </w:r>
      <w:r>
        <w:rPr>
          <w:bCs/>
          <w:b/>
        </w:rPr>
        <w:t xml:space="preserve">Academic Researchers</w:t>
      </w:r>
      <w:r>
        <w:t xml:space="preserve"> </w:t>
      </w:r>
      <w:r>
        <w:t xml:space="preserve">in</w:t>
      </w:r>
      <w:r>
        <w:t xml:space="preserve"> </w:t>
      </w:r>
      <w:r>
        <w:rPr>
          <w:iCs/>
          <w:i/>
        </w:rPr>
        <w:t xml:space="preserve">Sudan Khartoum</w:t>
      </w:r>
      <w:r>
        <w:t xml:space="preserve">. As a hub for higher education in Sudan, Khartoum is home to institutions such as the University of Khartoum and the International University of Africa. These centers play a pivotal role in fostering research that addresses local and global challenges, making the work of</w:t>
      </w:r>
      <w:r>
        <w:t xml:space="preserve"> </w:t>
      </w:r>
      <w:r>
        <w:rPr>
          <w:bCs/>
          <w:b/>
        </w:rPr>
        <w:t xml:space="preserve">Academic Researchers</w:t>
      </w:r>
      <w:r>
        <w:t xml:space="preserve"> </w:t>
      </w:r>
      <w:r>
        <w:t xml:space="preserve">indispensable to national development.</w:t>
      </w:r>
    </w:p>
    <w:bookmarkStart w:id="20" w:name="introduction"/>
    <w:p>
      <w:pPr>
        <w:pStyle w:val="Heading2"/>
      </w:pPr>
      <w:r>
        <w:t xml:space="preserve">Introduction</w:t>
      </w:r>
    </w:p>
    <w:p>
      <w:pPr>
        <w:pStyle w:val="FirstParagraph"/>
      </w:pPr>
      <w:r>
        <w:t xml:space="preserve">The academic landscape in</w:t>
      </w:r>
      <w:r>
        <w:t xml:space="preserve"> </w:t>
      </w:r>
      <w:r>
        <w:rPr>
          <w:iCs/>
          <w:i/>
        </w:rPr>
        <w:t xml:space="preserve">Sudan Khartoum</w:t>
      </w:r>
      <w:r>
        <w:t xml:space="preserve"> </w:t>
      </w:r>
      <w:r>
        <w:t xml:space="preserve">is shaped by a unique interplay of cultural, political, and economic factors. For</w:t>
      </w:r>
      <w:r>
        <w:t xml:space="preserve"> </w:t>
      </w:r>
      <w:r>
        <w:rPr>
          <w:bCs/>
          <w:b/>
        </w:rPr>
        <w:t xml:space="preserve">Academic Researchers</w:t>
      </w:r>
      <w:r>
        <w:t xml:space="preserve">, this environment presents both opportunities and obstacles. This thesis examines how researchers in Khartoum navigate these complexities while contributing to fields such as education policy, environmental sustainability, and public health. By analyzing case studies and literature on research practices in the region, the study highlights the significance of</w:t>
      </w:r>
      <w:r>
        <w:t xml:space="preserve"> </w:t>
      </w:r>
      <w:r>
        <w:rPr>
          <w:bCs/>
          <w:b/>
        </w:rPr>
        <w:t xml:space="preserve">Academic Researchers</w:t>
      </w:r>
      <w:r>
        <w:t xml:space="preserve"> </w:t>
      </w:r>
      <w:r>
        <w:t xml:space="preserve">in driving innovation within Sudan’s academic sector.</w:t>
      </w:r>
    </w:p>
    <w:bookmarkEnd w:id="20"/>
    <w:bookmarkStart w:id="22" w:name="methodology"/>
    <w:p>
      <w:pPr>
        <w:pStyle w:val="Heading2"/>
      </w:pPr>
      <w:r>
        <w:t xml:space="preserve">Methodology</w:t>
      </w:r>
    </w:p>
    <w:p>
      <w:pPr>
        <w:pStyle w:val="FirstParagraph"/>
      </w:pPr>
      <w:r>
        <w:t xml:space="preserve">The research methodology employed for this Master Thesis includes a qualitative approach, combining interviews with</w:t>
      </w:r>
      <w:r>
        <w:t xml:space="preserve"> </w:t>
      </w:r>
      <w:r>
        <w:rPr>
          <w:bCs/>
          <w:b/>
        </w:rPr>
        <w:t xml:space="preserve">Academic Researchers</w:t>
      </w:r>
      <w:r>
        <w:t xml:space="preserve"> </w:t>
      </w:r>
      <w:r>
        <w:t xml:space="preserve">in Khartoum, document analysis, and a review of existing studies. Data was collected from 15 researchers affiliated with institutions in Sudan Khartoum over a six-month period. Key themes explored include research funding constraints, the impact of political instability on academic freedom, and collaborative efforts between local and international institutions.</w:t>
      </w:r>
    </w:p>
    <w:bookmarkStart w:id="21" w:name="data-collection"/>
    <w:p>
      <w:pPr>
        <w:pStyle w:val="Heading3"/>
      </w:pPr>
      <w:r>
        <w:t xml:space="preserve">Data Collection</w:t>
      </w:r>
    </w:p>
    <w:p>
      <w:pPr>
        <w:numPr>
          <w:ilvl w:val="0"/>
          <w:numId w:val="1001"/>
        </w:numPr>
        <w:pStyle w:val="Compact"/>
      </w:pPr>
      <w:r>
        <w:rPr>
          <w:bCs/>
          <w:b/>
        </w:rPr>
        <w:t xml:space="preserve">Interviews:</w:t>
      </w:r>
      <w:r>
        <w:t xml:space="preserve"> </w:t>
      </w:r>
      <w:r>
        <w:t xml:space="preserve">Semi-structured interviews were conducted with researchers from diverse disciplines to gather insights into their challenges and achievements.</w:t>
      </w:r>
    </w:p>
    <w:p>
      <w:pPr>
        <w:numPr>
          <w:ilvl w:val="0"/>
          <w:numId w:val="1001"/>
        </w:numPr>
        <w:pStyle w:val="Compact"/>
      </w:pPr>
      <w:r>
        <w:rPr>
          <w:bCs/>
          <w:b/>
        </w:rPr>
        <w:t xml:space="preserve">Document Review:</w:t>
      </w:r>
      <w:r>
        <w:t xml:space="preserve"> </w:t>
      </w:r>
      <w:r>
        <w:t xml:space="preserve">Policies, grant applications, and publications from Sudan Khartoum institutions were analyzed to assess research output trends.</w:t>
      </w:r>
    </w:p>
    <w:p>
      <w:pPr>
        <w:numPr>
          <w:ilvl w:val="0"/>
          <w:numId w:val="1001"/>
        </w:numPr>
        <w:pStyle w:val="Compact"/>
      </w:pPr>
      <w:r>
        <w:rPr>
          <w:bCs/>
          <w:b/>
        </w:rPr>
        <w:t xml:space="preserve">Literature Review:</w:t>
      </w:r>
      <w:r>
        <w:t xml:space="preserve"> </w:t>
      </w:r>
      <w:r>
        <w:t xml:space="preserve">Existing studies on academic research in Sudan were synthesized to contextualize findings within broader regional and global narratives.</w:t>
      </w:r>
    </w:p>
    <w:bookmarkEnd w:id="21"/>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Academic Researchers</w:t>
      </w:r>
      <w:r>
        <w:t xml:space="preserve"> </w:t>
      </w:r>
      <w:r>
        <w:t xml:space="preserve">in Sudan Khartoum are actively engaged in addressing pressing societal issues, such as food insecurity, healthcare disparities, and educational reform. However, several barriers hinder their work:</w:t>
      </w:r>
    </w:p>
    <w:p>
      <w:pPr>
        <w:numPr>
          <w:ilvl w:val="0"/>
          <w:numId w:val="1002"/>
        </w:numPr>
        <w:pStyle w:val="Compact"/>
      </w:pPr>
      <w:r>
        <w:rPr>
          <w:bCs/>
          <w:b/>
        </w:rPr>
        <w:t xml:space="preserve">Limited Funding:</w:t>
      </w:r>
      <w:r>
        <w:t xml:space="preserve"> </w:t>
      </w:r>
      <w:r>
        <w:t xml:space="preserve">Most researchers rely on precarious funding sources, often tied to international grants or government allocations that are subject to political shifts.</w:t>
      </w:r>
    </w:p>
    <w:p>
      <w:pPr>
        <w:numPr>
          <w:ilvl w:val="0"/>
          <w:numId w:val="1002"/>
        </w:numPr>
        <w:pStyle w:val="Compact"/>
      </w:pPr>
      <w:r>
        <w:rPr>
          <w:bCs/>
          <w:b/>
        </w:rPr>
        <w:t xml:space="preserve">Infrastructure Constraints:</w:t>
      </w:r>
      <w:r>
        <w:t xml:space="preserve"> </w:t>
      </w:r>
      <w:r>
        <w:t xml:space="preserve">Outdated laboratory equipment and limited access to digital resources impede the quality of research output in Sudan Khartoum.</w:t>
      </w:r>
    </w:p>
    <w:p>
      <w:pPr>
        <w:numPr>
          <w:ilvl w:val="0"/>
          <w:numId w:val="1002"/>
        </w:numPr>
        <w:pStyle w:val="Compact"/>
      </w:pPr>
      <w:r>
        <w:rPr>
          <w:bCs/>
          <w:b/>
        </w:rPr>
        <w:t xml:space="preserve">Political Influence:</w:t>
      </w:r>
      <w:r>
        <w:t xml:space="preserve"> </w:t>
      </w:r>
      <w:r>
        <w:t xml:space="preserve">Researchers frequently report pressure from authorities, which can stifle academic freedom and lead to self-censorship.</w:t>
      </w:r>
    </w:p>
    <w:p>
      <w:pPr>
        <w:pStyle w:val="FirstParagraph"/>
      </w:pPr>
      <w:r>
        <w:t xml:space="preserve">Despite these challenges, many researchers have found ways to collaborate with international partners. For example, partnerships between the University of Khartoum and European institutions have enabled joint research projects on climate resilience in the Sahel region. These collaborations highlight the potential of</w:t>
      </w:r>
      <w:r>
        <w:t xml:space="preserve"> </w:t>
      </w:r>
      <w:r>
        <w:rPr>
          <w:bCs/>
          <w:b/>
        </w:rPr>
        <w:t xml:space="preserve">Academic Researchers</w:t>
      </w:r>
      <w:r>
        <w:t xml:space="preserve"> </w:t>
      </w:r>
      <w:r>
        <w:t xml:space="preserve">in Sudan Khartoum to contribute to global knowledge while addressing local needs.</w:t>
      </w:r>
    </w:p>
    <w:bookmarkEnd w:id="23"/>
    <w:bookmarkStart w:id="24" w:name="X170d38b436568feee8fb409963456e6b1bcbd96"/>
    <w:p>
      <w:pPr>
        <w:pStyle w:val="Heading2"/>
      </w:pPr>
      <w:r>
        <w:t xml:space="preserve">Case Study: Academic Researcher Contributions in Khartoum</w:t>
      </w:r>
    </w:p>
    <w:p>
      <w:pPr>
        <w:pStyle w:val="FirstParagraph"/>
      </w:pPr>
      <w:r>
        <w:t xml:space="preserve">A case study of Dr. Amina Hassan, a researcher at the University of Khartoum specializing in environmental policy, illustrates the impact of</w:t>
      </w:r>
      <w:r>
        <w:t xml:space="preserve"> </w:t>
      </w:r>
      <w:r>
        <w:rPr>
          <w:bCs/>
          <w:b/>
        </w:rPr>
        <w:t xml:space="preserve">Academic Researchers</w:t>
      </w:r>
      <w:r>
        <w:t xml:space="preserve"> </w:t>
      </w:r>
      <w:r>
        <w:t xml:space="preserve">in Sudan. Dr. Hassan’s work on sustainable agricultural practices has influenced national policies to combat desertification in the region. Her research also emphasizes community engagement, ensuring that local populations benefit from scientific advancements.</w:t>
      </w:r>
    </w:p>
    <w:p>
      <w:pPr>
        <w:pStyle w:val="BodyText"/>
      </w:pPr>
      <w:r>
        <w:t xml:space="preserve">This example underscores the dual role of</w:t>
      </w:r>
      <w:r>
        <w:t xml:space="preserve"> </w:t>
      </w:r>
      <w:r>
        <w:rPr>
          <w:bCs/>
          <w:b/>
        </w:rPr>
        <w:t xml:space="preserve">Academic Researchers</w:t>
      </w:r>
      <w:r>
        <w:t xml:space="preserve">: they are both producers of knowledge and agents of change. In Sudan Khartoum, their work is critical to addressing challenges unique to the region while contributing to global academic discourse.</w:t>
      </w:r>
    </w:p>
    <w:bookmarkEnd w:id="24"/>
    <w:bookmarkStart w:id="25" w:name="challenges-and-recommendations"/>
    <w:p>
      <w:pPr>
        <w:pStyle w:val="Heading2"/>
      </w:pPr>
      <w:r>
        <w:t xml:space="preserve">Challenges and Recommendations</w:t>
      </w:r>
    </w:p>
    <w:p>
      <w:pPr>
        <w:pStyle w:val="FirstParagraph"/>
      </w:pPr>
      <w:r>
        <w:t xml:space="preserve">The thesis identifies several recommendations for enhancing the capacity of</w:t>
      </w:r>
      <w:r>
        <w:t xml:space="preserve"> </w:t>
      </w:r>
      <w:r>
        <w:rPr>
          <w:bCs/>
          <w:b/>
        </w:rPr>
        <w:t xml:space="preserve">Academic Researchers</w:t>
      </w:r>
      <w:r>
        <w:t xml:space="preserve"> </w:t>
      </w:r>
      <w:r>
        <w:t xml:space="preserve">in Sudan Khartoum:</w:t>
      </w:r>
    </w:p>
    <w:p>
      <w:pPr>
        <w:numPr>
          <w:ilvl w:val="0"/>
          <w:numId w:val="1003"/>
        </w:numPr>
        <w:pStyle w:val="Compact"/>
      </w:pPr>
      <w:r>
        <w:rPr>
          <w:bCs/>
          <w:b/>
        </w:rPr>
        <w:t xml:space="preserve">Increase Funding:</w:t>
      </w:r>
      <w:r>
        <w:t xml:space="preserve"> </w:t>
      </w:r>
      <w:r>
        <w:t xml:space="preserve">Establishing stable, long-term funding mechanisms through public-private partnerships or international grants could alleviate financial constraints.</w:t>
      </w:r>
    </w:p>
    <w:p>
      <w:pPr>
        <w:numPr>
          <w:ilvl w:val="0"/>
          <w:numId w:val="1003"/>
        </w:numPr>
        <w:pStyle w:val="Compact"/>
      </w:pPr>
      <w:r>
        <w:rPr>
          <w:bCs/>
          <w:b/>
        </w:rPr>
        <w:t xml:space="preserve">Invest in Infrastructure:</w:t>
      </w:r>
      <w:r>
        <w:t xml:space="preserve"> </w:t>
      </w:r>
      <w:r>
        <w:t xml:space="preserve">Modernizing research facilities and providing access to digital tools would improve the quality and scope of academic work.</w:t>
      </w:r>
    </w:p>
    <w:p>
      <w:pPr>
        <w:numPr>
          <w:ilvl w:val="0"/>
          <w:numId w:val="1003"/>
        </w:numPr>
        <w:pStyle w:val="Compact"/>
      </w:pPr>
      <w:r>
        <w:rPr>
          <w:bCs/>
          <w:b/>
        </w:rPr>
        <w:t xml:space="preserve">Promote Academic Freedom:</w:t>
      </w:r>
      <w:r>
        <w:t xml:space="preserve"> </w:t>
      </w:r>
      <w:r>
        <w:t xml:space="preserve">Strengthening institutional policies to protect researchers from political interference is essential for fostering innovation.</w:t>
      </w:r>
    </w:p>
    <w:p>
      <w:pPr>
        <w:numPr>
          <w:ilvl w:val="0"/>
          <w:numId w:val="1003"/>
        </w:numPr>
        <w:pStyle w:val="Compact"/>
      </w:pPr>
      <w:r>
        <w:rPr>
          <w:bCs/>
          <w:b/>
        </w:rPr>
        <w:t xml:space="preserve">Encourage Collaborations:</w:t>
      </w:r>
      <w:r>
        <w:t xml:space="preserve"> </w:t>
      </w:r>
      <w:r>
        <w:t xml:space="preserve">Expanding partnerships with global institutions can provide resources, expertise, and platforms for publishing in high-impact journals.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Academic Researchers</w:t>
      </w:r>
      <w:r>
        <w:t xml:space="preserve"> </w:t>
      </w:r>
      <w:r>
        <w:t xml:space="preserve">in Sudan Khartoum is vital to the country’s intellectual and economic development. This Master Thesis highlights both the challenges they face and their resilience in contributing to research that addresses local and global issues. By addressing systemic barriers such as funding gaps, infrastructure limitations, and political pressures, Sudan can empower its</w:t>
      </w:r>
      <w:r>
        <w:t xml:space="preserve"> </w:t>
      </w:r>
      <w:r>
        <w:rPr>
          <w:bCs/>
          <w:b/>
        </w:rPr>
        <w:t xml:space="preserve">Academic Researchers</w:t>
      </w:r>
      <w:r>
        <w:t xml:space="preserve"> </w:t>
      </w:r>
      <w:r>
        <w:t xml:space="preserve">to play an even greater role in shaping a sustainable future for Khartoum and beyond.</w:t>
      </w:r>
    </w:p>
    <w:p>
      <w:pPr>
        <w:pStyle w:val="BodyText"/>
      </w:pPr>
      <w:r>
        <w:t xml:space="preserve">In conclusion, the work of</w:t>
      </w:r>
      <w:r>
        <w:t xml:space="preserve"> </w:t>
      </w:r>
      <w:r>
        <w:rPr>
          <w:bCs/>
          <w:b/>
        </w:rPr>
        <w:t xml:space="preserve">Academic Researchers</w:t>
      </w:r>
      <w:r>
        <w:t xml:space="preserve"> </w:t>
      </w:r>
      <w:r>
        <w:t xml:space="preserve">in</w:t>
      </w:r>
      <w:r>
        <w:t xml:space="preserve"> </w:t>
      </w:r>
      <w:r>
        <w:rPr>
          <w:iCs/>
          <w:i/>
        </w:rPr>
        <w:t xml:space="preserve">Sudan Khartoum</w:t>
      </w:r>
      <w:r>
        <w:t xml:space="preserve"> </w:t>
      </w:r>
      <w:r>
        <w:t xml:space="preserve">exemplifies the transformative potential of academia. This Master Thesis serves as a call to action for policymakers, educators, and global partners to support and amplify their contributions.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Sudan Khartoum</dc:title>
  <dc:creator/>
  <dc:language>en</dc:language>
  <cp:keywords/>
  <dcterms:created xsi:type="dcterms:W3CDTF">2026-07-21T11:42:35Z</dcterms:created>
  <dcterms:modified xsi:type="dcterms:W3CDTF">2026-07-21T11:42:35Z</dcterms:modified>
</cp:coreProperties>
</file>

<file path=docProps/custom.xml><?xml version="1.0" encoding="utf-8"?>
<Properties xmlns="http://schemas.openxmlformats.org/officeDocument/2006/custom-properties" xmlns:vt="http://schemas.openxmlformats.org/officeDocument/2006/docPropsVTypes"/>
</file>