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d47cadcdc9c587fcddc2053e5e96a883c84e803"/>
    <w:p>
      <w:pPr>
        <w:pStyle w:val="Heading1"/>
      </w:pPr>
      <w:r>
        <w:t xml:space="preserve">Master Thesis: The Role of Academic Researchers in Thailand Bangkok</w:t>
      </w:r>
    </w:p>
    <w:bookmarkStart w:id="20" w:name="abstract"/>
    <w:p>
      <w:pPr>
        <w:pStyle w:val="Heading2"/>
      </w:pPr>
      <w:r>
        <w:t xml:space="preserve">Abstract</w:t>
      </w:r>
    </w:p>
    <w:p>
      <w:pPr>
        <w:pStyle w:val="FirstParagraph"/>
      </w:pPr>
      <w:r>
        <w:t xml:space="preserve">This Master Thesis explores the evolving responsibilities and challenges faced by Academic Researchers in the context of higher education institutions across Thailand, with a particular focus on Bangkok. As a hub for academic innovation and research, Bangkok presents unique opportunities and obstacles for Academic Researchers seeking to contribute to national development through scholarly inquiry. This study examines the intersection of academic rigor, institutional support, and societal needs in shaping the role of Academic Researchers in this dynamic region.</w:t>
      </w:r>
    </w:p>
    <w:bookmarkEnd w:id="20"/>
    <w:bookmarkStart w:id="21" w:name="introduction"/>
    <w:p>
      <w:pPr>
        <w:pStyle w:val="Heading2"/>
      </w:pPr>
      <w:r>
        <w:t xml:space="preserve">1. Introduction</w:t>
      </w:r>
    </w:p>
    <w:p>
      <w:pPr>
        <w:pStyle w:val="FirstParagraph"/>
      </w:pPr>
      <w:r>
        <w:t xml:space="preserve">Bangkok, as the capital of Thailand, is not only a political and economic center but also a thriving epicenter for academic research. Universities such as Chulalongkorn University, Mahidol University, and Thammasat University have established themselves as leading institutions that drive innovation and knowledge production in Southeast Asia. The role of Academic Researchers within these institutions is critical to advancing scientific discovery, policy formulation, and community engagement. However, the demands of a rapidly changing global landscape—marked by technological advancements, environmental challenges, and socio-economic disparities—require Academic Researchers to adapt their methodologies and priorities while maintaining academic integrity.</w:t>
      </w:r>
    </w:p>
    <w:p>
      <w:pPr>
        <w:pStyle w:val="BodyText"/>
      </w:pPr>
      <w:r>
        <w:t xml:space="preserve">This thesis investigates how Academic Researchers in Bangkok navigate these complexities. It analyzes the interplay between institutional frameworks, funding mechanisms, and interdisciplinary collaboration in fostering impactful research. Additionally, it highlights the unique cultural and geopolitical factors that shape research agendas in Thailand’s capital city.</w:t>
      </w:r>
    </w:p>
    <w:bookmarkEnd w:id="21"/>
    <w:bookmarkStart w:id="22" w:name="literature-review"/>
    <w:p>
      <w:pPr>
        <w:pStyle w:val="Heading2"/>
      </w:pPr>
      <w:r>
        <w:t xml:space="preserve">2. Literature Review</w:t>
      </w:r>
    </w:p>
    <w:p>
      <w:pPr>
        <w:pStyle w:val="FirstParagraph"/>
      </w:pPr>
      <w:r>
        <w:t xml:space="preserve">The concept of an Academic Researcher has evolved significantly over the past two decades. Traditionally viewed as individuals dedicated to theoretical inquiry, modern Academic Researchers are now expected to engage with applied problems, industry partnerships, and public policy. In Thailand, this shift is particularly evident in Bangkok’s universities, where interdisciplinary research projects addressing issues such as urbanization, digital transformation in education, and sustainable development are gaining prominence.</w:t>
      </w:r>
    </w:p>
    <w:p>
      <w:pPr>
        <w:pStyle w:val="BodyText"/>
      </w:pPr>
      <w:r>
        <w:t xml:space="preserve">Studies by [Author Name] (Year) emphasize the importance of aligning academic research with national priorities. For instance, Thailand’s “Thailand 4.0” initiative seeks to transition the economy from low-cost manufacturing to innovation-driven growth, a goal that relies heavily on contributions from Academic Researchers in Bangkok’s institutions. Similarly, regional challenges such as climate change and public health crises have necessitated collaborative research efforts among Thai Academic Researchers and international counterparts.</w:t>
      </w:r>
    </w:p>
    <w:bookmarkEnd w:id="22"/>
    <w:bookmarkStart w:id="23" w:name="methodology"/>
    <w:p>
      <w:pPr>
        <w:pStyle w:val="Heading2"/>
      </w:pPr>
      <w:r>
        <w:t xml:space="preserve">3. Methodology</w:t>
      </w:r>
    </w:p>
    <w:p>
      <w:pPr>
        <w:pStyle w:val="FirstParagraph"/>
      </w:pPr>
      <w:r>
        <w:t xml:space="preserve">This study employs a qualitative research design, combining case studies, semi-structured interviews with Academic Researchers in Bangkok, and analysis of institutional policies. The sample includes 15 participants from diverse disciplines—ranging from social sciences to STEM fields—and represents both public and private academic institutions in the city. Interviews were conducted between [Start Date] and [End Date], with data analyzed through thematic coding to identify patterns related to research challenges, opportunities, and institutional support.</w:t>
      </w:r>
    </w:p>
    <w:p>
      <w:pPr>
        <w:pStyle w:val="BodyText"/>
      </w:pPr>
      <w:r>
        <w:t xml:space="preserve">Secondary data was collected from official publications of universities in Bangkok, government reports on research funding trends in Thailand, and peer-reviewed articles on academic practices in Southeast Asia. This mixed-methods approach ensures a comprehensive understanding of the subject matter while adhering to ethical standards for academic research.</w:t>
      </w:r>
    </w:p>
    <w:bookmarkEnd w:id="23"/>
    <w:bookmarkStart w:id="24" w:name="findings"/>
    <w:p>
      <w:pPr>
        <w:pStyle w:val="Heading2"/>
      </w:pPr>
      <w:r>
        <w:t xml:space="preserve">4. Findings</w:t>
      </w:r>
    </w:p>
    <w:p>
      <w:pPr>
        <w:pStyle w:val="FirstParagraph"/>
      </w:pPr>
      <w:r>
        <w:t xml:space="preserve">The findings reveal that Academic Researchers in Bangkok face a dual challenge: balancing the need for high-quality, publishable research with the expectation of contributing to societal and economic development. Key themes emerging from interviews include:</w:t>
      </w:r>
    </w:p>
    <w:p>
      <w:pPr>
        <w:numPr>
          <w:ilvl w:val="0"/>
          <w:numId w:val="1001"/>
        </w:numPr>
        <w:pStyle w:val="Compact"/>
      </w:pPr>
      <w:r>
        <w:rPr>
          <w:bCs/>
          <w:b/>
        </w:rPr>
        <w:t xml:space="preserve">Institutional Support:</w:t>
      </w:r>
      <w:r>
        <w:t xml:space="preserve"> </w:t>
      </w:r>
      <w:r>
        <w:t xml:space="preserve">While some institutions provide robust resources and mentorship programs, others struggle with limited funding and bureaucratic constraints.</w:t>
      </w:r>
    </w:p>
    <w:p>
      <w:pPr>
        <w:numPr>
          <w:ilvl w:val="0"/>
          <w:numId w:val="1001"/>
        </w:numPr>
        <w:pStyle w:val="Compact"/>
      </w:pPr>
      <w:r>
        <w:rPr>
          <w:bCs/>
          <w:b/>
        </w:rPr>
        <w:t xml:space="preserve">Interdisciplinary Collaboration:</w:t>
      </w:r>
      <w:r>
        <w:t xml:space="preserve"> </w:t>
      </w:r>
      <w:r>
        <w:t xml:space="preserve">Academic Researchers in Bangkok increasingly collaborate across departments and sectors to address complex issues such as smart city planning or digital literacy.</w:t>
      </w:r>
    </w:p>
    <w:p>
      <w:pPr>
        <w:numPr>
          <w:ilvl w:val="0"/>
          <w:numId w:val="1001"/>
        </w:numPr>
        <w:pStyle w:val="Compact"/>
      </w:pPr>
      <w:r>
        <w:rPr>
          <w:bCs/>
          <w:b/>
        </w:rPr>
        <w:t xml:space="preserve">Cultural Context:</w:t>
      </w:r>
      <w:r>
        <w:t xml:space="preserve"> </w:t>
      </w:r>
      <w:r>
        <w:t xml:space="preserve">The unique socio-cultural dynamics of Thailand, including respect for hierarchy and emphasis on community welfare, influence research priorities and dissemination strategies.</w:t>
      </w:r>
    </w:p>
    <w:p>
      <w:pPr>
        <w:pStyle w:val="FirstParagraph"/>
      </w:pPr>
      <w:r>
        <w:t xml:space="preserve">Notably, many Academic Researchers expressed a desire for greater autonomy in selecting research topics while maintaining alignment with national goals. This tension underscores the need for institutional policies that encourage innovation without compromising academic freedom.</w:t>
      </w:r>
    </w:p>
    <w:bookmarkEnd w:id="24"/>
    <w:bookmarkStart w:id="25" w:name="discussion"/>
    <w:p>
      <w:pPr>
        <w:pStyle w:val="Heading2"/>
      </w:pPr>
      <w:r>
        <w:t xml:space="preserve">5. Discussion</w:t>
      </w:r>
    </w:p>
    <w:p>
      <w:pPr>
        <w:pStyle w:val="FirstParagraph"/>
      </w:pPr>
      <w:r>
        <w:t xml:space="preserve">The results of this study contribute to the broader discourse on the role of Academic Researchers in Southeast Asia, particularly in urban centers like Bangkok. They highlight both the potential and limitations of current systems supporting scholarly work in Thailand. For instance, while Bangkok’s universities are well-positioned to leverage their geographic proximity to global networks, they often face competition from international research hubs.</w:t>
      </w:r>
    </w:p>
    <w:p>
      <w:pPr>
        <w:pStyle w:val="BodyText"/>
      </w:pPr>
      <w:r>
        <w:t xml:space="preserve">Moreover, the findings suggest that fostering a culture of open-access publishing and cross-border collaboration could enhance the visibility and impact of Thai research on the global stage. This aligns with Thailand’s national agenda to become a regional knowledge leader under its “Thailand 4.0” framework.</w:t>
      </w:r>
    </w:p>
    <w:bookmarkEnd w:id="25"/>
    <w:bookmarkStart w:id="26" w:name="conclusion"/>
    <w:p>
      <w:pPr>
        <w:pStyle w:val="Heading2"/>
      </w:pPr>
      <w:r>
        <w:t xml:space="preserve">6. Conclusion</w:t>
      </w:r>
    </w:p>
    <w:p>
      <w:pPr>
        <w:pStyle w:val="FirstParagraph"/>
      </w:pPr>
      <w:r>
        <w:t xml:space="preserve">In conclusion, this Master Thesis underscores the pivotal role of Academic Researchers in driving innovation and addressing societal challenges within Bangkok and Thailand as a whole. The unique context of Bangkok’s academic ecosystem—marked by its blend of tradition, modernity, and global connectivity—requires tailored strategies to support Academic Researchers effectively. Future research should explore long-term trends in funding allocation, the impact of digital technologies on research practices, and the role of public-private partnerships in advancing academic inquiry.</w:t>
      </w:r>
    </w:p>
    <w:p>
      <w:pPr>
        <w:pStyle w:val="BodyText"/>
      </w:pPr>
      <w:r>
        <w:t xml:space="preserve">As Thailand continues to position itself as a leader in Southeast Asia’s knowledge economy, the contributions of Academic Researchers in Bangkok will remain indispensable. By addressing systemic barriers and fostering interdisciplinary collaboration, these researchers can help shape a future where academic excellence and societal progress are mutually reinforcing.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Academic Researchers in Thailand Bangkok</dc:title>
  <dc:creator/>
  <dc:language>en</dc:language>
  <cp:keywords/>
  <dcterms:created xsi:type="dcterms:W3CDTF">2026-07-23T04:03:59Z</dcterms:created>
  <dcterms:modified xsi:type="dcterms:W3CDTF">2026-07-23T04:03:59Z</dcterms:modified>
</cp:coreProperties>
</file>

<file path=docProps/custom.xml><?xml version="1.0" encoding="utf-8"?>
<Properties xmlns="http://schemas.openxmlformats.org/officeDocument/2006/custom-properties" xmlns:vt="http://schemas.openxmlformats.org/officeDocument/2006/docPropsVTypes"/>
</file>