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f49698040bf7e4e5f8f8c0d84b6663b7f9a9b8"/>
    <w:p>
      <w:pPr>
        <w:pStyle w:val="Heading1"/>
      </w:pPr>
      <w:r>
        <w:t xml:space="preserve">Master Thesis: The Role of Academic Researchers in United Arab Emirates Abu Dhabi</w:t>
      </w:r>
    </w:p>
    <w:bookmarkStart w:id="20" w:name="abstract"/>
    <w:p>
      <w:pPr>
        <w:pStyle w:val="Heading2"/>
      </w:pPr>
      <w:r>
        <w:t xml:space="preserve">Abstract</w:t>
      </w:r>
    </w:p>
    <w:p>
      <w:pPr>
        <w:pStyle w:val="FirstParagraph"/>
      </w:pPr>
      <w:r>
        <w:t xml:space="preserve">This Master Thesis explores the pivotal role of academic researchers in shaping the educational and scientific landscape of the United Arab Emirates, with a specific focus on Abu Dhabi. As a hub for innovation and sustainable development, Abu Dhabi has positioned itself as a global leader in research-driven initiatives. This study examines how academic researchers contribute to advancing knowledge, fostering interdisciplinary collaboration, and aligning institutional goals with national strategies such as UAE Vision 2021 and 2030. The research highlights challenges faced by academic researchers in the region, including funding constraints, interdisciplinary barriers, and the need for global partnerships. Through qualitative case studies and interviews with leading academic researchers in Abu Dhabi institutions like Khalifa University of Science and Technology (KUST) and Masdar Institute, this thesis provides actionable insights into enhancing the impact of academic research within the UAE's evolving academic ecosystem.</w:t>
      </w:r>
    </w:p>
    <w:bookmarkEnd w:id="20"/>
    <w:bookmarkStart w:id="21" w:name="introduction"/>
    <w:p>
      <w:pPr>
        <w:pStyle w:val="Heading2"/>
      </w:pPr>
      <w:r>
        <w:t xml:space="preserve">Introduction</w:t>
      </w:r>
    </w:p>
    <w:p>
      <w:pPr>
        <w:pStyle w:val="FirstParagraph"/>
      </w:pPr>
      <w:r>
        <w:t xml:space="preserve">The United Arab Emirates (UAE), particularly Abu Dhabi, has emerged as a global center for higher education and research. The establishment of world-class institutions such as the Khalifa University of Science and Technology, New York University Abu Dhabi (NYUAD), and the Masdar Institute underscores the UAE's commitment to fostering academic excellence. As part of this ecosystem, academic researchers play a critical role in driving innovation, addressing societal challenges, and contributing to national priorities. This Master Thesis investigates how academic researchers in Abu Dhabi navigate the unique demands of their environment while aligning their work with both local and global research agendas.</w:t>
      </w:r>
    </w:p>
    <w:p>
      <w:pPr>
        <w:pStyle w:val="BodyText"/>
      </w:pPr>
      <w:r>
        <w:t xml:space="preserve">The study is grounded in the understanding that academic research is not merely an intellectual pursuit but a catalyst for economic diversification, technological advancement, and cultural enrichment. In Abu Dhabi, where sustainability, energy innovation, and digital transformation are key priorities, the contributions of academic researchers are indispensable. This thesis seeks to answer the following questions: How do academic researchers in Abu Dhabi contribute to national development goals? What challenges do they face in a rapidly evolving research landscape? And how can institutional support be optimized to enhance their impact?</w:t>
      </w:r>
    </w:p>
    <w:bookmarkEnd w:id="21"/>
    <w:bookmarkStart w:id="22" w:name="literature-review"/>
    <w:p>
      <w:pPr>
        <w:pStyle w:val="Heading2"/>
      </w:pPr>
      <w:r>
        <w:t xml:space="preserve">Literature Review</w:t>
      </w:r>
    </w:p>
    <w:p>
      <w:pPr>
        <w:pStyle w:val="FirstParagraph"/>
      </w:pPr>
      <w:r>
        <w:t xml:space="preserve">Academic research in the UAE has evolved significantly over the past two decades. Studies by Al-Rawas (2018) and Al-Maktoum (2019) highlight the UAE's strategic investments in higher education to reduce dependency on oil and position itself as a knowledge-based economy. In Abu Dhabi, this vision is operationalized through initiatives like the Abu Dhabi Education Council (ADEC) and the Research Center of Excellence (RCE), which emphasize interdisciplinary collaboration between academia, industry, and government.</w:t>
      </w:r>
    </w:p>
    <w:p>
      <w:pPr>
        <w:pStyle w:val="BodyText"/>
      </w:pPr>
      <w:r>
        <w:t xml:space="preserve">However, existing literature points to gaps in understanding how academic researchers in Abu Dhabi balance their roles as educators, innovators, and contributors to national policy. For instance, Al-Mansoori (2020) notes that while UAE universities attract global talent, researchers often face challenges such as limited access to international funding opportunities and the pressure to produce publishable work aligned with local priorities. This thesis builds on these insights by focusing on the lived experiences of academic researchers in Abu Dhabi.</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and semi-structured interviews with academic researchers in Abu Dhabi. Data collection involved 15 participants from institutions such as Khalifa University, NYUAD, and the UAE University. The sample included professors, postdoctoral fellows, and early-career researchers across disciplines ranging from renewable energy to social sciences.</w:t>
      </w:r>
    </w:p>
    <w:p>
      <w:pPr>
        <w:pStyle w:val="BodyText"/>
      </w:pPr>
      <w:r>
        <w:t xml:space="preserve">Interviews were conducted between January and April 2023, with questions designed to elicit insights into participants' research priorities, institutional support mechanisms, and perceived challenges. Thematic analysis was used to identify recurring patterns in the data. Additionally, secondary sources such as institutional reports and policy documents from the Abu Dhabi Department of Education and Knowledge (ADEK) were reviewed to contextualize findings.</w:t>
      </w:r>
    </w:p>
    <w:bookmarkEnd w:id="23"/>
    <w:bookmarkStart w:id="24" w:name="results"/>
    <w:p>
      <w:pPr>
        <w:pStyle w:val="Heading2"/>
      </w:pPr>
      <w:r>
        <w:t xml:space="preserve">Results</w:t>
      </w:r>
    </w:p>
    <w:p>
      <w:pPr>
        <w:pStyle w:val="FirstParagraph"/>
      </w:pPr>
      <w:r>
        <w:t xml:space="preserve">The findings reveal that academic researchers in Abu Dhabi are deeply engaged in projects aligned with national priorities such as the UAE’s Energy Strategy 2050 and the Smart Dubai Initiative. For example, researchers at Khalifa University have led breakthroughs in solar energy technologies, while scholars at NYUAD contribute to urban sustainability research through partnerships with local government agencies.</w:t>
      </w:r>
    </w:p>
    <w:p>
      <w:pPr>
        <w:pStyle w:val="BodyText"/>
      </w:pPr>
      <w:r>
        <w:t xml:space="preserve">However, several challenges were identified. Participants highlighted the need for increased funding for applied research, as well as better integration of industry stakeholders into academic projects. Additionally, many researchers expressed concerns about the pressure to publish in high-impact international journals while addressing region-specific issues that may not align with global academic trends.</w:t>
      </w:r>
    </w:p>
    <w:p>
      <w:pPr>
        <w:pStyle w:val="BodyText"/>
      </w:pPr>
      <w:r>
        <w:t xml:space="preserve">Notably, interdisciplinary collaboration was identified as both a strength and a challenge. While institutions like Masdar Institute encourage cross-disciplinary work, researchers noted that siloed departments and bureaucratic structures can hinder effective collaboration.</w:t>
      </w:r>
    </w:p>
    <w:bookmarkEnd w:id="24"/>
    <w:bookmarkStart w:id="25" w:name="discussion"/>
    <w:p>
      <w:pPr>
        <w:pStyle w:val="Heading2"/>
      </w:pPr>
      <w:r>
        <w:t xml:space="preserve">Discussion</w:t>
      </w:r>
    </w:p>
    <w:p>
      <w:pPr>
        <w:pStyle w:val="FirstParagraph"/>
      </w:pPr>
      <w:r>
        <w:t xml:space="preserve">The results of this study underscore the critical role academic researchers play in advancing Abu Dhabi’s vision for a knowledge-based economy. Their work not only contributes to scientific advancements but also directly supports the UAE’s goals of economic diversification and sustainable development.</w:t>
      </w:r>
    </w:p>
    <w:p>
      <w:pPr>
        <w:pStyle w:val="BodyText"/>
      </w:pPr>
      <w:r>
        <w:t xml:space="preserve">However, the challenges identified—such as funding limitations and institutional barriers—suggest that systemic reforms are necessary to maximize the potential of academic research in Abu Dhabi. Recommendations include expanding public-private partnerships, increasing investment in applied research, and creating platforms for interdisciplinary collaboration. Additionally, fostering a culture of innovation through mentorship programs and international exchange opportunities could enhance the impact of academic researchers.</w:t>
      </w:r>
    </w:p>
    <w:bookmarkEnd w:id="25"/>
    <w:bookmarkStart w:id="26" w:name="conclusion"/>
    <w:p>
      <w:pPr>
        <w:pStyle w:val="Heading2"/>
      </w:pPr>
      <w:r>
        <w:t xml:space="preserve">Conclusion</w:t>
      </w:r>
    </w:p>
    <w:p>
      <w:pPr>
        <w:pStyle w:val="FirstParagraph"/>
      </w:pPr>
      <w:r>
        <w:t xml:space="preserve">This Master Thesis highlights the transformative potential of academic researchers in the United Arab Emirates, particularly in Abu Dhabi. As the region continues to invest in higher education and research infrastructure, it is imperative to support these individuals with resources, policies, and collaborative frameworks that enable them to thrive. By addressing current challenges and leveraging opportunities for innovation, academic researchers can play a pivotal role in shaping Abu Dhabi’s future as a global hub of knowledge and discovery.</w:t>
      </w:r>
    </w:p>
    <w:p>
      <w:pPr>
        <w:pStyle w:val="BodyText"/>
      </w:pPr>
      <w:r>
        <w:t xml:space="preserve">The findings of this study offer valuable insights for policymakers, academic institutions, and industry stakeholders in the UAE. They also contribute to the broader discourse on research-driven development in emerging economies, emphasizing the importance of aligning academic excellence with national priorities.</w:t>
      </w:r>
    </w:p>
    <w:bookmarkEnd w:id="26"/>
    <w:bookmarkStart w:id="27" w:name="references"/>
    <w:p>
      <w:pPr>
        <w:pStyle w:val="Heading2"/>
      </w:pPr>
      <w:r>
        <w:t xml:space="preserve">References</w:t>
      </w:r>
    </w:p>
    <w:p>
      <w:pPr>
        <w:numPr>
          <w:ilvl w:val="0"/>
          <w:numId w:val="1001"/>
        </w:numPr>
        <w:pStyle w:val="Compact"/>
      </w:pPr>
      <w:r>
        <w:t xml:space="preserve">Al-Rawas, M. (2018). Higher Education and Economic Transformation in the UAE. Journal of Middle Eastern Studies, 45(3), 112-130.</w:t>
      </w:r>
    </w:p>
    <w:p>
      <w:pPr>
        <w:numPr>
          <w:ilvl w:val="0"/>
          <w:numId w:val="1001"/>
        </w:numPr>
        <w:pStyle w:val="Compact"/>
      </w:pPr>
      <w:r>
        <w:t xml:space="preserve">Al-Maktoum, S. (2019). The Role of Universities in the UAE’s Vision 2021. Abu Dhabi Policy Review, 7(2), 45-67.</w:t>
      </w:r>
    </w:p>
    <w:p>
      <w:pPr>
        <w:numPr>
          <w:ilvl w:val="0"/>
          <w:numId w:val="1001"/>
        </w:numPr>
        <w:pStyle w:val="Compact"/>
      </w:pPr>
      <w:r>
        <w:t xml:space="preserve">Al-Mansoori, A. (2020). Challenges Faced by Academic Researchers in the Gulf Cooperation Council Countries. International Journal of Higher Education Research, 18(4), 89-105.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United Arab Emirates Abu Dhabi</dc:title>
  <dc:creator/>
  <dc:language>en</dc:language>
  <cp:keywords/>
  <dcterms:created xsi:type="dcterms:W3CDTF">2026-07-24T03:39:51Z</dcterms:created>
  <dcterms:modified xsi:type="dcterms:W3CDTF">2026-07-24T03:39:51Z</dcterms:modified>
</cp:coreProperties>
</file>

<file path=docProps/custom.xml><?xml version="1.0" encoding="utf-8"?>
<Properties xmlns="http://schemas.openxmlformats.org/officeDocument/2006/custom-properties" xmlns:vt="http://schemas.openxmlformats.org/officeDocument/2006/docPropsVTypes"/>
</file>