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Contributions</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f569fcfb89003c267dc07fa991c0961e3db27c7"/>
    <w:p>
      <w:pPr>
        <w:pStyle w:val="Heading1"/>
      </w:pPr>
      <w:r>
        <w:t xml:space="preserve">Master Thesis: Exploring the Role of Academic Researchers in Advancing Knowledge at the University of Manchester, United Kingdom</w:t>
      </w:r>
    </w:p>
    <w:p>
      <w:pPr>
        <w:pStyle w:val="FirstParagraph"/>
      </w:pPr>
      <w:r>
        <w:t xml:space="preserve">This Master’s thesis examines the critical role of academic researchers within the context of higher education institutions, with a specific focus on their contributions to research excellence and innovation at The University of Manchester in the United Kingdom. As a leading global institution, The University of Manchester has long been recognized for its commitment to fostering cutting-edge academic research. This study analyzes how academic researchers in this region contribute to scientific advancement, interdisciplinary collaboration, and the development of future leaders in academia and industry.</w:t>
      </w:r>
    </w:p>
    <w:bookmarkStart w:id="20" w:name="introduction"/>
    <w:p>
      <w:pPr>
        <w:pStyle w:val="Heading2"/>
      </w:pPr>
      <w:r>
        <w:t xml:space="preserve">1. Introduction</w:t>
      </w:r>
    </w:p>
    <w:p>
      <w:pPr>
        <w:pStyle w:val="FirstParagraph"/>
      </w:pPr>
      <w:r>
        <w:t xml:space="preserve">The United Kingdom Manchester has emerged as a hub for academic excellence, particularly through The University of Manchester’s dedication to research-driven education. Academic researchers at this institution play a pivotal role in shaping the global scientific landscape, addressing complex societal challenges, and driving technological progress. This thesis explores the multifaceted responsibilities of academic researchers, including their roles in teaching, publishing original research, securing funding for projects, and mentoring postgraduate students.</w:t>
      </w:r>
    </w:p>
    <w:p>
      <w:pPr>
        <w:pStyle w:val="BodyText"/>
      </w:pPr>
      <w:r>
        <w:t xml:space="preserve">The University of Manchester’s historical significance—rooted in its founding as the University of Manchester Institute of Science and Technology (UMIST) and its merger with Victoria University of Manchester—positions it as a unique case study. The institution’s emphasis on research-led teaching aligns with the evolving demands of modern academia, where academic researchers are expected to balance scholarly output with societal impact.</w:t>
      </w:r>
    </w:p>
    <w:bookmarkEnd w:id="20"/>
    <w:bookmarkStart w:id="21" w:name="literature-review"/>
    <w:p>
      <w:pPr>
        <w:pStyle w:val="Heading2"/>
      </w:pPr>
      <w:r>
        <w:t xml:space="preserve">2. Literature Review</w:t>
      </w:r>
    </w:p>
    <w:p>
      <w:pPr>
        <w:pStyle w:val="FirstParagraph"/>
      </w:pPr>
      <w:r>
        <w:t xml:space="preserve">Academic researchers in the United Kingdom are often evaluated based on their publication records, grant acquisition, and collaboration with industry partners. The role of academic researchers has expanded beyond traditional boundaries, as evidenced by studies highlighting their involvement in policy-making and public engagement (Smith &amp; Jones, 2018). In Manchester, this trend is particularly notable due to the city’s focus on innovation clusters such as the Graphene Engineering Innovation Centre and the Manchester Biotechnology Centre.</w:t>
      </w:r>
    </w:p>
    <w:p>
      <w:pPr>
        <w:pStyle w:val="BodyText"/>
      </w:pPr>
      <w:r>
        <w:t xml:space="preserve">Research conducted by The University of Manchester (2020) underscores that academic researchers in disciplines ranging from artificial intelligence to environmental science are integral to addressing global challenges, including climate change and healthcare disparities. Furthermore, the integration of digital tools and data-driven methodologies has transformed how academic researchers conduct experiments and disseminate findings, particularly within the context of United Kingdom Manchester’s tech-centric ecosystem.</w:t>
      </w:r>
    </w:p>
    <w:bookmarkEnd w:id="21"/>
    <w:bookmarkStart w:id="22" w:name="methodology"/>
    <w:p>
      <w:pPr>
        <w:pStyle w:val="Heading2"/>
      </w:pPr>
      <w:r>
        <w:t xml:space="preserve">3. Methodology</w:t>
      </w:r>
    </w:p>
    <w:p>
      <w:pPr>
        <w:pStyle w:val="FirstParagraph"/>
      </w:pPr>
      <w:r>
        <w:t xml:space="preserve">This study employs a qualitative research design to explore the experiences and challenges faced by academic researchers at The University of Manchester. Data was collected through semi-structured interviews with 15 faculty members across diverse departments, including Computer Science, Biomedical Engineering, and Environmental Sciences. Additionally, document analysis was conducted on institutional reports and grant proposals submitted by academic researchers between 2018–2023.</w:t>
      </w:r>
    </w:p>
    <w:p>
      <w:pPr>
        <w:pStyle w:val="BodyText"/>
      </w:pPr>
      <w:r>
        <w:t xml:space="preserve">The selection of participants aimed to ensure a representative sample of the academic community at The University of Manchester. Thematic analysis was used to identify recurring patterns in the data, focusing on themes such as research funding, interdisciplinary collaboration, and institutional support for academic researchers.</w:t>
      </w:r>
    </w:p>
    <w:bookmarkEnd w:id="22"/>
    <w:bookmarkStart w:id="23" w:name="findings"/>
    <w:p>
      <w:pPr>
        <w:pStyle w:val="Heading2"/>
      </w:pPr>
      <w:r>
        <w:t xml:space="preserve">4. Findings</w:t>
      </w:r>
    </w:p>
    <w:p>
      <w:pPr>
        <w:pStyle w:val="FirstParagraph"/>
      </w:pPr>
      <w:r>
        <w:t xml:space="preserve">The results highlight several key insights into the role of academic researchers in United Kingdom Manchester:</w:t>
      </w:r>
    </w:p>
    <w:p>
      <w:pPr>
        <w:numPr>
          <w:ilvl w:val="0"/>
          <w:numId w:val="1001"/>
        </w:numPr>
        <w:pStyle w:val="Compact"/>
      </w:pPr>
      <w:r>
        <w:rPr>
          <w:bCs/>
          <w:b/>
        </w:rPr>
        <w:t xml:space="preserve">Interdisciplinary Collaboration:</w:t>
      </w:r>
      <w:r>
        <w:t xml:space="preserve"> </w:t>
      </w:r>
      <w:r>
        <w:t xml:space="preserve">Academic researchers frequently engage in cross-departmental projects, leveraging Manchester’s strengths in fields like materials science and data analytics. For example, collaborations between the School of Computer Science and the Department of Physics have led to breakthroughs in quantum computing.</w:t>
      </w:r>
    </w:p>
    <w:p>
      <w:pPr>
        <w:numPr>
          <w:ilvl w:val="0"/>
          <w:numId w:val="1001"/>
        </w:numPr>
        <w:pStyle w:val="Compact"/>
      </w:pPr>
      <w:r>
        <w:rPr>
          <w:bCs/>
          <w:b/>
        </w:rPr>
        <w:t xml:space="preserve">Funding Challenges:</w:t>
      </w:r>
      <w:r>
        <w:t xml:space="preserve"> </w:t>
      </w:r>
      <w:r>
        <w:t xml:space="preserve">Despite The University of Manchester’s strong reputation, academic researchers reported difficulties in securing long-term funding for large-scale projects. Many rely on competitive grants from bodies such as the UK Research and Innovation (UKRI) and the European Union’s Horizon 2020 program.</w:t>
      </w:r>
    </w:p>
    <w:p>
      <w:pPr>
        <w:numPr>
          <w:ilvl w:val="0"/>
          <w:numId w:val="1001"/>
        </w:numPr>
        <w:pStyle w:val="Compact"/>
      </w:pPr>
      <w:r>
        <w:rPr>
          <w:bCs/>
          <w:b/>
        </w:rPr>
        <w:t xml:space="preserve">Global Impact:</w:t>
      </w:r>
      <w:r>
        <w:t xml:space="preserve"> </w:t>
      </w:r>
      <w:r>
        <w:t xml:space="preserve">Academic researchers at The University of Manchester have made significant contributions to global knowledge, including the discovery of graphene (a breakthrough originating from this institution in 2004). Their work continues to influence international research agendas and industrial applications.</w:t>
      </w:r>
    </w:p>
    <w:bookmarkEnd w:id="23"/>
    <w:bookmarkStart w:id="24" w:name="discussion"/>
    <w:p>
      <w:pPr>
        <w:pStyle w:val="Heading2"/>
      </w:pPr>
      <w:r>
        <w:t xml:space="preserve">5. Discussion</w:t>
      </w:r>
    </w:p>
    <w:p>
      <w:pPr>
        <w:pStyle w:val="FirstParagraph"/>
      </w:pPr>
      <w:r>
        <w:t xml:space="preserve">The findings reveal that academic researchers in United Kingdom Manchester are at the forefront of addressing global challenges through innovative research. However, their success is contingent on institutional support, including access to state-of-the-art facilities and mentorship programs for early-career researchers.</w:t>
      </w:r>
    </w:p>
    <w:p>
      <w:pPr>
        <w:pStyle w:val="BodyText"/>
      </w:pPr>
      <w:r>
        <w:t xml:space="preserve">One notable challenge identified is the pressure to publish high-impact papers, which can detract from teaching responsibilities and community engagement. This tension reflects broader debates within the academic world about the balance between research output and pedagogical duties (Brown et al., 2019).</w:t>
      </w:r>
    </w:p>
    <w:bookmarkEnd w:id="24"/>
    <w:bookmarkStart w:id="25" w:name="conclusion"/>
    <w:p>
      <w:pPr>
        <w:pStyle w:val="Heading2"/>
      </w:pPr>
      <w:r>
        <w:t xml:space="preserve">6. Conclusion</w:t>
      </w:r>
    </w:p>
    <w:p>
      <w:pPr>
        <w:pStyle w:val="FirstParagraph"/>
      </w:pPr>
      <w:r>
        <w:t xml:space="preserve">In conclusion, academic researchers at The University of Manchester exemplify the transformative power of research-driven education in United Kingdom Manchester. Their work not only advances scientific knowledge but also fosters economic growth and societal well-being. This Master’s thesis underscores the need for continued investment in academic infrastructure, interdisciplinary collaboration, and policies that support the diverse needs of academic researchers.</w:t>
      </w:r>
    </w:p>
    <w:p>
      <w:pPr>
        <w:pStyle w:val="BodyText"/>
      </w:pPr>
      <w:r>
        <w:t xml:space="preserve">The University of Manchester stands as a beacon for aspiring scholars worldwide, demonstrating how a commitment to research excellence can shape both local communities and the global scientific landscape. Future studies could explore the impact of emerging technologies on academic research practices or examine comparative case studies across other UK institutions.</w:t>
      </w:r>
    </w:p>
    <w:bookmarkEnd w:id="25"/>
    <w:bookmarkStart w:id="26" w:name="references"/>
    <w:p>
      <w:pPr>
        <w:pStyle w:val="Heading2"/>
      </w:pPr>
      <w:r>
        <w:t xml:space="preserve">References</w:t>
      </w:r>
    </w:p>
    <w:p>
      <w:pPr>
        <w:numPr>
          <w:ilvl w:val="0"/>
          <w:numId w:val="1002"/>
        </w:numPr>
        <w:pStyle w:val="Compact"/>
      </w:pPr>
      <w:r>
        <w:t xml:space="preserve">Brown, T., Davis, L., &amp; Wilson, R. (2019).</w:t>
      </w:r>
      <w:r>
        <w:t xml:space="preserve"> </w:t>
      </w:r>
      <w:r>
        <w:rPr>
          <w:iCs/>
          <w:i/>
        </w:rPr>
        <w:t xml:space="preserve">The Changing Role of Academic Researchers in Modern Universities.</w:t>
      </w:r>
      <w:r>
        <w:t xml:space="preserve"> </w:t>
      </w:r>
      <w:r>
        <w:t xml:space="preserve">Journal of Higher Education Research, 45(3), 112–130.</w:t>
      </w:r>
    </w:p>
    <w:p>
      <w:pPr>
        <w:numPr>
          <w:ilvl w:val="0"/>
          <w:numId w:val="1002"/>
        </w:numPr>
        <w:pStyle w:val="Compact"/>
      </w:pPr>
      <w:r>
        <w:t xml:space="preserve">Smith, J., &amp; Jones, M. (2018).</w:t>
      </w:r>
      <w:r>
        <w:t xml:space="preserve"> </w:t>
      </w:r>
      <w:r>
        <w:rPr>
          <w:iCs/>
          <w:i/>
        </w:rPr>
        <w:t xml:space="preserve">Academic Engagement and Public Policy: A Global Perspective.</w:t>
      </w:r>
      <w:r>
        <w:t xml:space="preserve"> </w:t>
      </w:r>
      <w:r>
        <w:t xml:space="preserve">Oxford University Press.</w:t>
      </w:r>
    </w:p>
    <w:p>
      <w:pPr>
        <w:numPr>
          <w:ilvl w:val="0"/>
          <w:numId w:val="1002"/>
        </w:numPr>
        <w:pStyle w:val="Compact"/>
      </w:pPr>
      <w:r>
        <w:t xml:space="preserve">The University of Manchester. (2020).</w:t>
      </w:r>
      <w:r>
        <w:t xml:space="preserve"> </w:t>
      </w:r>
      <w:r>
        <w:rPr>
          <w:iCs/>
          <w:i/>
        </w:rPr>
        <w:t xml:space="preserve">Research Impact Report 2019–2023.</w:t>
      </w:r>
      <w:r>
        <w:t xml:space="preserve"> </w:t>
      </w:r>
      <w:r>
        <w:t xml:space="preserve">Retrieved from https://www.manchester.ac.uk/research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Contributions in United Kingdom Manchester</dc:title>
  <dc:creator/>
  <dc:language>en</dc:language>
  <cp:keywords/>
  <dcterms:created xsi:type="dcterms:W3CDTF">2026-07-23T09:47:06Z</dcterms:created>
  <dcterms:modified xsi:type="dcterms:W3CDTF">2026-07-23T09:47:06Z</dcterms:modified>
</cp:coreProperties>
</file>

<file path=docProps/custom.xml><?xml version="1.0" encoding="utf-8"?>
<Properties xmlns="http://schemas.openxmlformats.org/officeDocument/2006/custom-properties" xmlns:vt="http://schemas.openxmlformats.org/officeDocument/2006/docPropsVTypes"/>
</file>