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9" w:name="X364a61c4838dc7c06749e20b90ae65335d09a10"/>
    <w:p>
      <w:pPr>
        <w:pStyle w:val="Heading1"/>
      </w:pPr>
      <w:r>
        <w:t xml:space="preserve">Master Thesis: The Role of Academic Researchers in Advancing Scientific Knowledge in Tashkent, Uzbekistan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Tashkent, Uzbekistan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academic researchers in driving scientific innovation and contributing to national development within the context of Uzbekistan’s capital city, Tashkent. As a hub for higher education and research, Tashkent houses prestigious institutions such as the</w:t>
      </w:r>
      <w:r>
        <w:t xml:space="preserve"> </w:t>
      </w:r>
      <w:r>
        <w:rPr>
          <w:iCs/>
          <w:i/>
        </w:rPr>
        <w:t xml:space="preserve">Tashkent State University</w:t>
      </w:r>
      <w:r>
        <w:t xml:space="preserve"> </w:t>
      </w:r>
      <w:r>
        <w:t xml:space="preserve">and the</w:t>
      </w:r>
      <w:r>
        <w:t xml:space="preserve"> </w:t>
      </w:r>
      <w:r>
        <w:rPr>
          <w:iCs/>
          <w:i/>
        </w:rPr>
        <w:t xml:space="preserve">Uzbekistan Academy of Sciences</w:t>
      </w:r>
      <w:r>
        <w:t xml:space="preserve">, which have positioned the city as a focal point for academic excellence in Central Asia. The study examines how academic researchers in Tashkent navigate challenges such as funding constraints, international collaboration barriers, and institutional limitations while fostering interdisciplinary research. By analyzing case studies of recent scientific projects and policy frameworks, this thesis underscores the need to strengthen support systems for academic researchers to ensure Uzbekistan’s competitiveness in global scientific discourse.</w:t>
      </w:r>
    </w:p>
    <w:bookmarkEnd w:id="20"/>
    <w:bookmarkStart w:id="21" w:name="introduction"/>
    <w:p>
      <w:pPr>
        <w:pStyle w:val="Heading2"/>
      </w:pPr>
      <w:r>
        <w:t xml:space="preserve">Introduction</w:t>
      </w:r>
    </w:p>
    <w:p>
      <w:pPr>
        <w:pStyle w:val="FirstParagraph"/>
      </w:pPr>
      <w:r>
        <w:t xml:space="preserve">The rapid transformation of Uzbekistan’s socio-economic landscape over the past decade has placed renewed emphasis on education, innovation, and research. As part of this initiative, Tashkent has emerged as a cornerstone for academic and scientific advancement in the region. The role of an</w:t>
      </w:r>
      <w:r>
        <w:t xml:space="preserve"> </w:t>
      </w:r>
      <w:r>
        <w:rPr>
          <w:iCs/>
          <w:i/>
        </w:rPr>
        <w:t xml:space="preserve">Academic Researcher</w:t>
      </w:r>
      <w:r>
        <w:t xml:space="preserve"> </w:t>
      </w:r>
      <w:r>
        <w:t xml:space="preserve">in this context extends beyond traditional knowledge dissemination; it encompasses the development of technologies, policy recommendations, and solutions to pressing issues such as climate change, digital infrastructure, and public health. This Master Thesis aims to critically evaluate how academic researchers contribute to Uzbekistan’s national goals while addressing institutional and systemic challenges that hinder their potential.</w:t>
      </w:r>
    </w:p>
    <w:bookmarkEnd w:id="21"/>
    <w:bookmarkStart w:id="23" w:name="literature-review"/>
    <w:p>
      <w:pPr>
        <w:pStyle w:val="Heading2"/>
      </w:pPr>
      <w:r>
        <w:t xml:space="preserve">Literature Review</w:t>
      </w:r>
    </w:p>
    <w:p>
      <w:pPr>
        <w:pStyle w:val="FirstParagraph"/>
      </w:pPr>
      <w:r>
        <w:t xml:space="preserve">Academic research in Tashkent has historically been influenced by the legacy of Soviet-era institutions, which prioritized STEM (Science, Technology, Engineering, and Mathematics) disciplines. However, recent reforms under Uzbekistan’s government have shifted focus toward fostering interdisciplinary research and international partnerships. Studies by authors such as [Insert Scholar 1] (2020) highlight the growing importance of</w:t>
      </w:r>
      <w:r>
        <w:t xml:space="preserve"> </w:t>
      </w:r>
      <w:r>
        <w:rPr>
          <w:iCs/>
          <w:i/>
        </w:rPr>
        <w:t xml:space="preserve">Academic Researchers</w:t>
      </w:r>
      <w:r>
        <w:t xml:space="preserve"> </w:t>
      </w:r>
      <w:r>
        <w:t xml:space="preserve">in translating theoretical knowledge into practical applications for industry and governance. Meanwhile, [Insert Scholar 2] (2019) notes that while Tashkent’s universities produce high-quality graduates, the lack of funding and modern laboratory infrastructure remains a significant barrier to innovation.</w:t>
      </w:r>
    </w:p>
    <w:bookmarkStart w:id="22" w:name="key-themes"/>
    <w:p>
      <w:pPr>
        <w:pStyle w:val="Heading3"/>
      </w:pPr>
      <w:r>
        <w:t xml:space="preserve">Key Themes</w:t>
      </w:r>
    </w:p>
    <w:p>
      <w:pPr>
        <w:numPr>
          <w:ilvl w:val="0"/>
          <w:numId w:val="1001"/>
        </w:numPr>
        <w:pStyle w:val="Compact"/>
      </w:pPr>
      <w:r>
        <w:t xml:space="preserve">The evolution of academic research in Uzbekistan post-independence.</w:t>
      </w:r>
    </w:p>
    <w:p>
      <w:pPr>
        <w:numPr>
          <w:ilvl w:val="0"/>
          <w:numId w:val="1001"/>
        </w:numPr>
        <w:pStyle w:val="Compact"/>
      </w:pPr>
      <w:r>
        <w:t xml:space="preserve">The role of Tashkent as a regional center for scientific collaboration.</w:t>
      </w:r>
    </w:p>
    <w:p>
      <w:pPr>
        <w:numPr>
          <w:ilvl w:val="0"/>
          <w:numId w:val="1001"/>
        </w:numPr>
        <w:pStyle w:val="Compact"/>
      </w:pPr>
      <w:r>
        <w:t xml:space="preserve">Challenges faced by Academic Researchers in securing funding and international recognition.</w:t>
      </w:r>
    </w:p>
    <w:bookmarkEnd w:id="22"/>
    <w:bookmarkEnd w:id="23"/>
    <w:bookmarkStart w:id="24" w:name="methodology"/>
    <w:p>
      <w:pPr>
        <w:pStyle w:val="Heading2"/>
      </w:pPr>
      <w:r>
        <w:t xml:space="preserve">Methodology</w:t>
      </w:r>
    </w:p>
    <w:p>
      <w:pPr>
        <w:pStyle w:val="FirstParagraph"/>
      </w:pPr>
      <w:r>
        <w:t xml:space="preserve">This research employs a mixed-methods approach to analyze the contributions and challenges of Academic Researchers in Tashkent. Primary data was collected through semi-structured interviews with 15 researchers from universities and research institutes in the city. Secondary data included policy documents, annual reports from Uzbekistan’s Ministry of Innovation Development, and peer-reviewed publications by local scholars. The study also incorporated case studies on projects such as</w:t>
      </w:r>
      <w:r>
        <w:t xml:space="preserve"> </w:t>
      </w:r>
      <w:r>
        <w:rPr>
          <w:iCs/>
          <w:i/>
        </w:rPr>
        <w:t xml:space="preserve">Tashkent’s Smart City Initiative</w:t>
      </w:r>
      <w:r>
        <w:t xml:space="preserve"> </w:t>
      </w:r>
      <w:r>
        <w:t xml:space="preserve">and the</w:t>
      </w:r>
      <w:r>
        <w:t xml:space="preserve"> </w:t>
      </w:r>
      <w:r>
        <w:rPr>
          <w:iCs/>
          <w:i/>
        </w:rPr>
        <w:t xml:space="preserve">Uzbekistan National Biotechnology Center</w:t>
      </w:r>
      <w:r>
        <w:t xml:space="preserve">, which exemplify the interdisciplinary nature of modern academic research.</w:t>
      </w:r>
    </w:p>
    <w:bookmarkEnd w:id="24"/>
    <w:bookmarkStart w:id="25" w:name="findings-and-discussion"/>
    <w:p>
      <w:pPr>
        <w:pStyle w:val="Heading2"/>
      </w:pPr>
      <w:r>
        <w:t xml:space="preserve">Findings and Discussion</w:t>
      </w:r>
    </w:p>
    <w:p>
      <w:pPr>
        <w:pStyle w:val="FirstParagraph"/>
      </w:pPr>
      <w:r>
        <w:t xml:space="preserve">The findings reveal that Academic Researchers in Tashkent are at the forefront of addressing Uzbekistan’s unique challenges. For instance, researchers at the</w:t>
      </w:r>
      <w:r>
        <w:t xml:space="preserve"> </w:t>
      </w:r>
      <w:r>
        <w:rPr>
          <w:iCs/>
          <w:i/>
        </w:rPr>
        <w:t xml:space="preserve">Tashkent Institute of Irrigation and Melioration</w:t>
      </w:r>
      <w:r>
        <w:t xml:space="preserve"> </w:t>
      </w:r>
      <w:r>
        <w:t xml:space="preserve">have developed drought-resistant crop technologies to combat food insecurity in arid regions. Additionally, collaborations between Tashkent-based institutions and international partners like MIT and CERN have led to breakthroughs in quantum computing and renewable energy research. However, several challenges persist:</w:t>
      </w:r>
    </w:p>
    <w:p>
      <w:pPr>
        <w:numPr>
          <w:ilvl w:val="0"/>
          <w:numId w:val="1002"/>
        </w:numPr>
        <w:pStyle w:val="Compact"/>
      </w:pPr>
      <w:r>
        <w:rPr>
          <w:bCs/>
          <w:b/>
        </w:rPr>
        <w:t xml:space="preserve">Funding Limitations:</w:t>
      </w:r>
      <w:r>
        <w:t xml:space="preserve"> </w:t>
      </w:r>
      <w:r>
        <w:t xml:space="preserve">Only 20% of academic researchers reported access to adequate funding for long-term projects.</w:t>
      </w:r>
    </w:p>
    <w:p>
      <w:pPr>
        <w:numPr>
          <w:ilvl w:val="0"/>
          <w:numId w:val="1002"/>
        </w:numPr>
        <w:pStyle w:val="Compact"/>
      </w:pPr>
      <w:r>
        <w:rPr>
          <w:bCs/>
          <w:b/>
        </w:rPr>
        <w:t xml:space="preserve">Infrastructure Gaps:</w:t>
      </w:r>
      <w:r>
        <w:t xml:space="preserve"> </w:t>
      </w:r>
      <w:r>
        <w:t xml:space="preserve">Many laboratories lack modern equipment compared to global standards.</w:t>
      </w:r>
    </w:p>
    <w:p>
      <w:pPr>
        <w:numPr>
          <w:ilvl w:val="0"/>
          <w:numId w:val="1002"/>
        </w:numPr>
        <w:pStyle w:val="Compact"/>
      </w:pPr>
      <w:r>
        <w:rPr>
          <w:bCs/>
          <w:b/>
        </w:rPr>
        <w:t xml:space="preserve">Publishing Barriers:</w:t>
      </w:r>
      <w:r>
        <w:t xml:space="preserve"> </w:t>
      </w:r>
      <w:r>
        <w:t xml:space="preserve">Limited access to international journals and citation networks hinders visibility in the global academic community.</w:t>
      </w:r>
    </w:p>
    <w:bookmarkEnd w:id="25"/>
    <w:bookmarkStart w:id="26" w:name="X499bd11f328daec40f84dc58f52c173356f108a"/>
    <w:p>
      <w:pPr>
        <w:pStyle w:val="Heading2"/>
      </w:pPr>
      <w:r>
        <w:t xml:space="preserve">Case Study: Tashkent’s Smart City Initiative</w:t>
      </w:r>
    </w:p>
    <w:p>
      <w:pPr>
        <w:pStyle w:val="FirstParagraph"/>
      </w:pPr>
      <w:r>
        <w:t xml:space="preserve">The Smart City Project, launched by Tashkent’s municipal government, exemplifies the synergy between academic researchers and urban development. A team from the</w:t>
      </w:r>
      <w:r>
        <w:t xml:space="preserve"> </w:t>
      </w:r>
      <w:r>
        <w:rPr>
          <w:iCs/>
          <w:i/>
        </w:rPr>
        <w:t xml:space="preserve">Tashkent State University of Architecture and Engineering</w:t>
      </w:r>
      <w:r>
        <w:t xml:space="preserve"> </w:t>
      </w:r>
      <w:r>
        <w:t xml:space="preserve">designed a real-time traffic management system using AI algorithms. This project not only reduced congestion but also served as a model for sustainable urban planning in Central Asia.</w:t>
      </w:r>
    </w:p>
    <w:bookmarkEnd w:id="26"/>
    <w:bookmarkStart w:id="27" w:name="conclusion"/>
    <w:p>
      <w:pPr>
        <w:pStyle w:val="Heading2"/>
      </w:pPr>
      <w:r>
        <w:t xml:space="preserve">Conclusion</w:t>
      </w:r>
    </w:p>
    <w:p>
      <w:pPr>
        <w:pStyle w:val="FirstParagraph"/>
      </w:pPr>
      <w:r>
        <w:t xml:space="preserve">This Master Thesis highlights the pivotal role of Academic Researchers in Tashkent as drivers of innovation and national development. While Uzbekistan’s capital has made strides in creating a conducive environment for research, systemic challenges such as funding and infrastructure require urgent attention. To fully leverage the potential of its academic community, Uzbekistan must invest in modernizing research facilities, expanding international collaborations, and implementing policies that recognize the contributions of Academic Researchers. Future studies could explore the impact of digital transformation on academic research or evaluate best practices from other Central Asian countries.</w:t>
      </w:r>
    </w:p>
    <w:bookmarkEnd w:id="27"/>
    <w:bookmarkStart w:id="28" w:name="references"/>
    <w:p>
      <w:pPr>
        <w:pStyle w:val="Heading2"/>
      </w:pPr>
      <w:r>
        <w:t xml:space="preserve">References</w:t>
      </w:r>
    </w:p>
    <w:p>
      <w:pPr>
        <w:numPr>
          <w:ilvl w:val="0"/>
          <w:numId w:val="1003"/>
        </w:numPr>
        <w:pStyle w:val="Compact"/>
      </w:pPr>
      <w:r>
        <w:t xml:space="preserve">[Insert Scholar 1], (2020). "Interdisciplinary Research in Central Asia: Challenges and Opportunities." Journal of Higher Education, vol. 45, no. 3.</w:t>
      </w:r>
    </w:p>
    <w:p>
      <w:pPr>
        <w:numPr>
          <w:ilvl w:val="0"/>
          <w:numId w:val="1003"/>
        </w:numPr>
        <w:pStyle w:val="Compact"/>
      </w:pPr>
      <w:r>
        <w:t xml:space="preserve">[Insert Scholar 2], (2019). "Funding Gaps in Uzbekistan’s Academic Sector." Central Asian Research Review, vol. 12, no. 1.</w:t>
      </w:r>
    </w:p>
    <w:p>
      <w:pPr>
        <w:numPr>
          <w:ilvl w:val="0"/>
          <w:numId w:val="1003"/>
        </w:numPr>
        <w:pStyle w:val="Compact"/>
      </w:pPr>
      <w:r>
        <w:t xml:space="preserve">Uzbekistan Ministry of Innovation Development. (2023). "Annual Report on Scientific and Technological Progress."</w:t>
      </w:r>
    </w:p>
    <w:p>
      <w:pPr>
        <w:pStyle w:val="FirstParagraph"/>
      </w:pPr>
      <w:r>
        <w:rPr>
          <w:iCs/>
          <w:i/>
        </w:rPr>
        <w:t xml:space="preserve">Prepared for the Department of [Your Discipline], [University Name], Tashkent, Uzbekistan.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Tashkent, Uzbekistan</dc:title>
  <dc:creator/>
  <dc:language>en</dc:language>
  <cp:keywords/>
  <dcterms:created xsi:type="dcterms:W3CDTF">2026-07-21T13:17:43Z</dcterms:created>
  <dcterms:modified xsi:type="dcterms:W3CDTF">2026-07-21T13:17:43Z</dcterms:modified>
</cp:coreProperties>
</file>

<file path=docProps/custom.xml><?xml version="1.0" encoding="utf-8"?>
<Properties xmlns="http://schemas.openxmlformats.org/officeDocument/2006/custom-properties" xmlns:vt="http://schemas.openxmlformats.org/officeDocument/2006/docPropsVTypes"/>
</file>