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2de45362e12efc5361401e840ec323b32255788"/>
    <w:p>
      <w:pPr>
        <w:pStyle w:val="Heading1"/>
      </w:pPr>
      <w:r>
        <w:t xml:space="preserve">Master Thesis: Investigating the Contributions and Challenges of Academic Researchers in Zimbabwe, Harare</w:t>
      </w:r>
    </w:p>
    <w:bookmarkStart w:id="20" w:name="introduction"/>
    <w:p>
      <w:pPr>
        <w:pStyle w:val="Heading2"/>
      </w:pPr>
      <w:r>
        <w:t xml:space="preserve">Introduction</w:t>
      </w:r>
    </w:p>
    <w:p>
      <w:pPr>
        <w:pStyle w:val="FirstParagraph"/>
      </w:pPr>
      <w:r>
        <w:t xml:space="preserve">The role of academic researchers in shaping national development has never been more critical. In Zimbabwe, Harare—the capital city and intellectual hub—hosts some of the country's most prestigious institutions of higher learning, including the University of Zimbabwe (UZ), Harare Institute of Technology (HIT), and the National University of Science and Technology (NUST). These institutions are pivotal in fostering academic excellence, innovation, and research-driven solutions to local and global challenges. This Master Thesis explores the multifaceted contributions of academic researchers in Harare, focusing on their impact on education, policy formulation, technological advancement, and socio-economic development within Zimbabwe.</w:t>
      </w:r>
    </w:p>
    <w:bookmarkEnd w:id="20"/>
    <w:bookmarkStart w:id="21" w:name="methodology"/>
    <w:p>
      <w:pPr>
        <w:pStyle w:val="Heading2"/>
      </w:pPr>
      <w:r>
        <w:t xml:space="preserve">Methodology</w:t>
      </w:r>
    </w:p>
    <w:p>
      <w:pPr>
        <w:pStyle w:val="FirstParagraph"/>
      </w:pPr>
      <w:r>
        <w:t xml:space="preserve">This study adopts a mixed-methods approach to gather comprehensive data. Qualitative data was collected through semi-structured interviews with 15 academic researchers from Harare-based institutions. Quantitative data was sourced from institutional reports, research publications, and government white papers between 2015 and 2023. The analysis emphasizes the challenges faced by Academic Researchers in Zimbabwe Harare, including funding constraints, infrastructure limitations, and the politicization of academia.</w:t>
      </w:r>
    </w:p>
    <w:bookmarkEnd w:id="21"/>
    <w:bookmarkStart w:id="22" w:name="X01a07404c193060671da172774b961fa926ee3b"/>
    <w:p>
      <w:pPr>
        <w:pStyle w:val="Heading2"/>
      </w:pPr>
      <w:r>
        <w:t xml:space="preserve">Findings: Contributions of Academic Researchers in Harare</w:t>
      </w:r>
    </w:p>
    <w:p>
      <w:pPr>
        <w:pStyle w:val="FirstParagraph"/>
      </w:pPr>
      <w:r>
        <w:t xml:space="preserve">The research underscores the significant role played by Academic Researchers in Zimbabwe Harare. In education, scholars at UZ have contributed to curriculum reforms that align with global standards while addressing local needs, such as integrating indigenous knowledge systems into science and technology courses. Additionally, researchers from NUST have pioneered advancements in renewable energy technologies, a critical area for Zimbabwe's sustainable development goals.</w:t>
      </w:r>
    </w:p>
    <w:p>
      <w:pPr>
        <w:pStyle w:val="BodyText"/>
      </w:pPr>
      <w:r>
        <w:t xml:space="preserve">Academic Researchers in Harare have also influenced policy through evidence-based studies. For instance, studies on land reform conducted by the University of Zimbabwe's Institute of Socio-Economic Research (ISER) have informed national dialogues on equitable resource distribution. Similarly, public health research from the Harare Medical School has guided pandemic response strategies during the COVID-19 outbreak.</w:t>
      </w:r>
    </w:p>
    <w:p>
      <w:pPr>
        <w:pStyle w:val="BodyText"/>
      </w:pPr>
      <w:r>
        <w:t xml:space="preserve">Technological innovation is another area where Academic Researchers in Zimbabwe Harare excel. Projects such as the development of AI-driven agricultural monitoring systems by HIT researchers highlight their ability to blend theoretical knowledge with practical applications tailored to Zimbabwe's socio-economic context.</w:t>
      </w:r>
    </w:p>
    <w:bookmarkEnd w:id="22"/>
    <w:bookmarkStart w:id="23" w:name="X92de61e6f8d6c2dc906fb4a13ac1123a086c1b2"/>
    <w:p>
      <w:pPr>
        <w:pStyle w:val="Heading2"/>
      </w:pPr>
      <w:r>
        <w:t xml:space="preserve">Challenges Faced by Academic Researchers in Harare</w:t>
      </w:r>
    </w:p>
    <w:p>
      <w:pPr>
        <w:pStyle w:val="FirstParagraph"/>
      </w:pPr>
      <w:r>
        <w:t xml:space="preserve">Despite their contributions, Academic Researchers in Zimbabwe Harare face significant barriers. Funding remains a persistent issue, with many institutions relying on limited government support and external grants. The lack of consistent funding hampers long-term research projects and the procurement of essential resources.</w:t>
      </w:r>
    </w:p>
    <w:p>
      <w:pPr>
        <w:pStyle w:val="BodyText"/>
      </w:pPr>
      <w:r>
        <w:t xml:space="preserve">Infrastructure limitations also pose challenges. While some universities have modern laboratories, others struggle with outdated equipment and inadequate internet access. This disparity undermines the ability of researchers to conduct high-quality work, particularly in fields requiring advanced technology.</w:t>
      </w:r>
    </w:p>
    <w:p>
      <w:pPr>
        <w:pStyle w:val="BodyText"/>
      </w:pPr>
      <w:r>
        <w:t xml:space="preserve">Political interference in academic institutions has further complicated the role of Academic Researchers. The politicization of appointments and research agendas has led to a loss of intellectual autonomy, discouraging innovation and critical inquiry.</w:t>
      </w:r>
    </w:p>
    <w:bookmarkEnd w:id="23"/>
    <w:bookmarkStart w:id="24" w:name="Xc64001d108eec98c8ea312d24372f16d0c09334"/>
    <w:p>
      <w:pPr>
        <w:pStyle w:val="Heading2"/>
      </w:pPr>
      <w:r>
        <w:t xml:space="preserve">Recommendations for Enhancing Research Capacity</w:t>
      </w:r>
    </w:p>
    <w:p>
      <w:pPr>
        <w:pStyle w:val="FirstParagraph"/>
      </w:pPr>
      <w:r>
        <w:t xml:space="preserve">To address these challenges, several recommendations are proposed:</w:t>
      </w:r>
    </w:p>
    <w:p>
      <w:pPr>
        <w:numPr>
          <w:ilvl w:val="0"/>
          <w:numId w:val="1001"/>
        </w:numPr>
        <w:pStyle w:val="Compact"/>
      </w:pPr>
      <w:r>
        <w:rPr>
          <w:bCs/>
          <w:b/>
        </w:rPr>
        <w:t xml:space="preserve">Increased Government Funding:</w:t>
      </w:r>
      <w:r>
        <w:t xml:space="preserve"> </w:t>
      </w:r>
      <w:r>
        <w:t xml:space="preserve">The Zimbabwean government should prioritize allocating more resources to research institutions in Harare to support infrastructure development and long-term projects.</w:t>
      </w:r>
    </w:p>
    <w:p>
      <w:pPr>
        <w:numPr>
          <w:ilvl w:val="0"/>
          <w:numId w:val="1001"/>
        </w:numPr>
        <w:pStyle w:val="Compact"/>
      </w:pPr>
      <w:r>
        <w:rPr>
          <w:bCs/>
          <w:b/>
        </w:rPr>
        <w:t xml:space="preserve">Public-Private Partnerships:</w:t>
      </w:r>
      <w:r>
        <w:t xml:space="preserve"> </w:t>
      </w:r>
      <w:r>
        <w:t xml:space="preserve">Encouraging collaboration between academic researchers and private sector entities can provide additional funding and practical insights for research initiatives.</w:t>
      </w:r>
    </w:p>
    <w:p>
      <w:pPr>
        <w:numPr>
          <w:ilvl w:val="0"/>
          <w:numId w:val="1001"/>
        </w:numPr>
        <w:pStyle w:val="Compact"/>
      </w:pPr>
      <w:r>
        <w:rPr>
          <w:bCs/>
          <w:b/>
        </w:rPr>
        <w:t xml:space="preserve">Promoting Academic Autonomy:</w:t>
      </w:r>
      <w:r>
        <w:t xml:space="preserve"> </w:t>
      </w:r>
      <w:r>
        <w:t xml:space="preserve">Institutional policies should be revised to ensure that research agendas remain independent of political influence, fostering a culture of innovation and critical thinking.</w:t>
      </w:r>
    </w:p>
    <w:p>
      <w:pPr>
        <w:numPr>
          <w:ilvl w:val="0"/>
          <w:numId w:val="1001"/>
        </w:numPr>
        <w:pStyle w:val="Compact"/>
      </w:pPr>
      <w:r>
        <w:rPr>
          <w:bCs/>
          <w:b/>
        </w:rPr>
        <w:t xml:space="preserve">Capacity Building Programs:</w:t>
      </w:r>
      <w:r>
        <w:t xml:space="preserve"> </w:t>
      </w:r>
      <w:r>
        <w:t xml:space="preserve">Training workshops on emerging technologies, data analysis, and grant writing should be organized for Academic Researchers in Harare to enhance their skills and competitiveness globally.</w:t>
      </w:r>
    </w:p>
    <w:bookmarkEnd w:id="24"/>
    <w:bookmarkStart w:id="25" w:name="conclusion"/>
    <w:p>
      <w:pPr>
        <w:pStyle w:val="Heading2"/>
      </w:pPr>
      <w:r>
        <w:t xml:space="preserve">Conclusion</w:t>
      </w:r>
    </w:p>
    <w:p>
      <w:pPr>
        <w:pStyle w:val="FirstParagraph"/>
      </w:pPr>
      <w:r>
        <w:t xml:space="preserve">The role of Academic Researchers in Zimbabwe Harare is indispensable to the nation's progress. Their work spans education, policy-making, technological innovation, and community engagement. However, systemic challenges such as funding shortages and political interference threaten their ability to contribute meaningfully. This Master Thesis advocates for targeted interventions to strengthen the research ecosystem in Harare, ensuring that Academic Researchers can fulfill their potential as agents of change in Zimbabwe.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Zimbabwe Harare</dc:title>
  <dc:creator/>
  <dc:language>en</dc:language>
  <cp:keywords/>
  <dcterms:created xsi:type="dcterms:W3CDTF">2026-07-22T22:45:32Z</dcterms:created>
  <dcterms:modified xsi:type="dcterms:W3CDTF">2026-07-22T22:45:32Z</dcterms:modified>
</cp:coreProperties>
</file>

<file path=docProps/custom.xml><?xml version="1.0" encoding="utf-8"?>
<Properties xmlns="http://schemas.openxmlformats.org/officeDocument/2006/custom-properties" xmlns:vt="http://schemas.openxmlformats.org/officeDocument/2006/docPropsVTypes"/>
</file>