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bacf1d472e91a10e1868c36e3109eb6ab0a71a7"/>
    <w:p>
      <w:pPr>
        <w:pStyle w:val="Heading1"/>
      </w:pPr>
      <w:r>
        <w:t xml:space="preserve">Master Thesis: The Role of Accountant in Bangladesh Dhaka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Accountant</w:t>
      </w:r>
      <w:r>
        <w:t xml:space="preserve"> </w:t>
      </w:r>
      <w:r>
        <w:t xml:space="preserve">in the context of</w:t>
      </w:r>
      <w:r>
        <w:t xml:space="preserve"> </w:t>
      </w:r>
      <w:r>
        <w:rPr>
          <w:iCs/>
          <w:i/>
        </w:rPr>
        <w:t xml:space="preserve">Bangladesh Dhaka</w:t>
      </w:r>
      <w:r>
        <w:t xml:space="preserve">, focusing on the challenges, opportunities, and evolving responsibilities within a rapidly growing urban economy. Dhaka, as Bangladesh's economic hub, demands a nuanced understanding of accounting practices tailored to its unique legal framework, regulatory environment, and cultural dynamics. This study emphasizes how accountants in Dhaka contribute to financial transparency, business sustainability, and compliance with national laws such as the Companies Act 1994 and the Income Tax Ordinance. By analyzing case studies and industry trends, this thesis provides actionable insights for students of accounting in Bangladesh.</w:t>
      </w:r>
    </w:p>
    <w:bookmarkEnd w:id="20"/>
    <w:bookmarkStart w:id="21" w:name="introduction"/>
    <w:p>
      <w:pPr>
        <w:pStyle w:val="Heading2"/>
      </w:pPr>
      <w:r>
        <w:t xml:space="preserve">Introduction</w:t>
      </w:r>
    </w:p>
    <w:p>
      <w:pPr>
        <w:pStyle w:val="FirstParagraph"/>
      </w:pPr>
      <w:r>
        <w:t xml:space="preserve">The profession of an</w:t>
      </w:r>
      <w:r>
        <w:t xml:space="preserve"> </w:t>
      </w:r>
      <w:r>
        <w:rPr>
          <w:bCs/>
          <w:b/>
        </w:rPr>
        <w:t xml:space="preserve">Accountant</w:t>
      </w:r>
      <w:r>
        <w:t xml:space="preserve"> </w:t>
      </w:r>
      <w:r>
        <w:t xml:space="preserve">is indispensable in modern economies, particularly in a dynamic metropolis like</w:t>
      </w:r>
      <w:r>
        <w:t xml:space="preserve"> </w:t>
      </w:r>
      <w:r>
        <w:rPr>
          <w:iCs/>
          <w:i/>
        </w:rPr>
        <w:t xml:space="preserve">Bangladesh Dhaka</w:t>
      </w:r>
      <w:r>
        <w:t xml:space="preserve">. As the capital city, Dhaka hosts a multitude of businesses, multinational corporations, and small enterprises that rely on skilled professionals to manage their financial records, ensure compliance with local regulations, and provide strategic financial advice. This</w:t>
      </w:r>
      <w:r>
        <w:t xml:space="preserve"> </w:t>
      </w:r>
      <w:r>
        <w:rPr>
          <w:bCs/>
          <w:b/>
        </w:rPr>
        <w:t xml:space="preserve">Master Thesis</w:t>
      </w:r>
      <w:r>
        <w:t xml:space="preserve"> </w:t>
      </w:r>
      <w:r>
        <w:t xml:space="preserve">aims to investigate how accountants in Bangladesh operate within this context, addressing both the theoretical foundations of accounting and the practical challenges faced by practitioners in Dhaka.</w:t>
      </w:r>
    </w:p>
    <w:bookmarkEnd w:id="21"/>
    <w:bookmarkStart w:id="22" w:name="X84e5aaaba5e93f2c75beca1fe15c17954ea24e0"/>
    <w:p>
      <w:pPr>
        <w:pStyle w:val="Heading2"/>
      </w:pPr>
      <w:r>
        <w:t xml:space="preserve">The Role of an Accountant in Bangladesh Dhaka</w:t>
      </w:r>
    </w:p>
    <w:p>
      <w:pPr>
        <w:pStyle w:val="FirstParagraph"/>
      </w:pPr>
      <w:r>
        <w:t xml:space="preserve">An</w:t>
      </w:r>
      <w:r>
        <w:t xml:space="preserve"> </w:t>
      </w:r>
      <w:r>
        <w:rPr>
          <w:bCs/>
          <w:b/>
        </w:rPr>
        <w:t xml:space="preserve">Accountant</w:t>
      </w:r>
      <w:r>
        <w:t xml:space="preserve"> </w:t>
      </w:r>
      <w:r>
        <w:t xml:space="preserve">in</w:t>
      </w:r>
      <w:r>
        <w:t xml:space="preserve"> </w:t>
      </w:r>
      <w:r>
        <w:rPr>
          <w:iCs/>
          <w:i/>
        </w:rPr>
        <w:t xml:space="preserve">Bangladesh Dhaka</w:t>
      </w:r>
      <w:r>
        <w:t xml:space="preserve"> </w:t>
      </w:r>
      <w:r>
        <w:t xml:space="preserve">plays a multifaceted role that extends beyond bookkeeping. Key responsibilities include:</w:t>
      </w:r>
    </w:p>
    <w:p>
      <w:pPr>
        <w:numPr>
          <w:ilvl w:val="0"/>
          <w:numId w:val="1001"/>
        </w:numPr>
        <w:pStyle w:val="Compact"/>
      </w:pPr>
      <w:r>
        <w:rPr>
          <w:bCs/>
          <w:b/>
        </w:rPr>
        <w:t xml:space="preserve">Financial Reporting:</w:t>
      </w:r>
      <w:r>
        <w:t xml:space="preserve"> </w:t>
      </w:r>
      <w:r>
        <w:t xml:space="preserve">Ensuring adherence to International Financial Reporting Standards (IFRS) and Bangladesh-specific accounting norms.</w:t>
      </w:r>
    </w:p>
    <w:p>
      <w:pPr>
        <w:numPr>
          <w:ilvl w:val="0"/>
          <w:numId w:val="1001"/>
        </w:numPr>
        <w:pStyle w:val="Compact"/>
      </w:pPr>
      <w:r>
        <w:rPr>
          <w:bCs/>
          <w:b/>
        </w:rPr>
        <w:t xml:space="preserve">Tax Compliance:</w:t>
      </w:r>
      <w:r>
        <w:t xml:space="preserve"> </w:t>
      </w:r>
      <w:r>
        <w:t xml:space="preserve">Navigating the complexities of the Income Tax Ordinance, Value Added Tax (VAT), and customs regulations in Dhaka's bustling commercial landscape.</w:t>
      </w:r>
    </w:p>
    <w:p>
      <w:pPr>
        <w:numPr>
          <w:ilvl w:val="0"/>
          <w:numId w:val="1001"/>
        </w:numPr>
        <w:pStyle w:val="Compact"/>
      </w:pPr>
      <w:r>
        <w:rPr>
          <w:bCs/>
          <w:b/>
        </w:rPr>
        <w:t xml:space="preserve">Business Advisory:</w:t>
      </w:r>
      <w:r>
        <w:t xml:space="preserve"> </w:t>
      </w:r>
      <w:r>
        <w:t xml:space="preserve">Assisting entrepreneurs and SMEs with cost management, budgeting, and investment decisions tailored to Dhaka's economic environment.</w:t>
      </w:r>
    </w:p>
    <w:p>
      <w:pPr>
        <w:numPr>
          <w:ilvl w:val="0"/>
          <w:numId w:val="1001"/>
        </w:numPr>
        <w:pStyle w:val="Compact"/>
      </w:pPr>
      <w:r>
        <w:rPr>
          <w:bCs/>
          <w:b/>
        </w:rPr>
        <w:t xml:space="preserve">Audit Services:</w:t>
      </w:r>
      <w:r>
        <w:t xml:space="preserve"> </w:t>
      </w:r>
      <w:r>
        <w:t xml:space="preserve">Conducting statutory audits for companies registered under the Bangladesh Securities and Exchange Commission (BSEC) to maintain transparency.</w:t>
      </w:r>
    </w:p>
    <w:p>
      <w:pPr>
        <w:pStyle w:val="FirstParagraph"/>
      </w:pPr>
      <w:r>
        <w:t xml:space="preserve">Dhaka's unique challenges—such as rapid urbanization, informal sector dominance, and fluctuating currency exchange rates—require accountants to adapt their skills. For instance, understanding the local tax policies for foreign investment or managing accounts for businesses in the garment industry (a major export sector of Bangladesh) demands specialized knowledge.</w:t>
      </w:r>
    </w:p>
    <w:bookmarkEnd w:id="22"/>
    <w:bookmarkStart w:id="23" w:name="challenges-faced-by-accountants-in-dhaka"/>
    <w:p>
      <w:pPr>
        <w:pStyle w:val="Heading2"/>
      </w:pPr>
      <w:r>
        <w:t xml:space="preserve">Challenges Faced by Accountants in Dhaka</w:t>
      </w:r>
    </w:p>
    <w:p>
      <w:pPr>
        <w:pStyle w:val="FirstParagraph"/>
      </w:pPr>
      <w:r>
        <w:rPr>
          <w:iCs/>
          <w:i/>
        </w:rPr>
        <w:t xml:space="preserve">Bangladesh Dhaka</w:t>
      </w:r>
      <w:r>
        <w:t xml:space="preserve"> </w:t>
      </w:r>
      <w:r>
        <w:t xml:space="preserve">presents distinct challenges that shape the work of an</w:t>
      </w:r>
      <w:r>
        <w:t xml:space="preserve"> </w:t>
      </w:r>
      <w:r>
        <w:rPr>
          <w:bCs/>
          <w:b/>
        </w:rPr>
        <w:t xml:space="preserve">Accountant</w:t>
      </w:r>
      <w:r>
        <w:t xml:space="preserve">:</w:t>
      </w:r>
    </w:p>
    <w:p>
      <w:pPr>
        <w:numPr>
          <w:ilvl w:val="0"/>
          <w:numId w:val="1002"/>
        </w:numPr>
        <w:pStyle w:val="Compact"/>
      </w:pPr>
      <w:r>
        <w:rPr>
          <w:bCs/>
          <w:b/>
        </w:rPr>
        <w:t xml:space="preserve">Regulatory Complexity:</w:t>
      </w:r>
      <w:r>
        <w:t xml:space="preserve"> </w:t>
      </w:r>
      <w:r>
        <w:t xml:space="preserve">Keeping pace with amendments to tax laws, labor regulations, and corporate governance requirements is a continuous challenge for accountants in Dhaka.</w:t>
      </w:r>
    </w:p>
    <w:p>
      <w:pPr>
        <w:numPr>
          <w:ilvl w:val="0"/>
          <w:numId w:val="1002"/>
        </w:numPr>
        <w:pStyle w:val="Compact"/>
      </w:pPr>
      <w:r>
        <w:rPr>
          <w:bCs/>
          <w:b/>
        </w:rPr>
        <w:t xml:space="preserve">Cultural Dynamics:</w:t>
      </w:r>
      <w:r>
        <w:t xml:space="preserve"> </w:t>
      </w:r>
      <w:r>
        <w:t xml:space="preserve">Balancing traditional business practices with modern accounting standards can create friction in client relationships.</w:t>
      </w:r>
    </w:p>
    <w:p>
      <w:pPr>
        <w:numPr>
          <w:ilvl w:val="0"/>
          <w:numId w:val="1002"/>
        </w:numPr>
        <w:pStyle w:val="Compact"/>
      </w:pPr>
      <w:r>
        <w:rPr>
          <w:bCs/>
          <w:b/>
        </w:rPr>
        <w:t xml:space="preserve">Economic Volatility:</w:t>
      </w:r>
      <w:r>
        <w:t xml:space="preserve"> </w:t>
      </w:r>
      <w:r>
        <w:t xml:space="preserve">Inflation, currency fluctuations, and political instability require accountants to provide agile financial strategies to their clients.</w:t>
      </w:r>
    </w:p>
    <w:p>
      <w:pPr>
        <w:numPr>
          <w:ilvl w:val="0"/>
          <w:numId w:val="1002"/>
        </w:numPr>
        <w:pStyle w:val="Compact"/>
      </w:pPr>
      <w:r>
        <w:rPr>
          <w:bCs/>
          <w:b/>
        </w:rPr>
        <w:t xml:space="preserve">Technology Gaps:</w:t>
      </w:r>
      <w:r>
        <w:t xml:space="preserve"> </w:t>
      </w:r>
      <w:r>
        <w:t xml:space="preserve">While Dhaka is a tech-savvy city, many SMEs still rely on manual accounting systems, limiting the adoption of digital tools like ERP software.</w:t>
      </w:r>
    </w:p>
    <w:p>
      <w:pPr>
        <w:pStyle w:val="FirstParagraph"/>
      </w:pPr>
      <w:r>
        <w:t xml:space="preserve">Cases have shown that accountants in Dhaka must also act as educators, helping clients understand the implications of financial decisions in a context where financial literacy remains low among small business owners.</w:t>
      </w:r>
    </w:p>
    <w:bookmarkEnd w:id="23"/>
    <w:bookmarkStart w:id="24" w:name="opportunities-for-accountants-in-dhaka"/>
    <w:p>
      <w:pPr>
        <w:pStyle w:val="Heading2"/>
      </w:pPr>
      <w:r>
        <w:t xml:space="preserve">Opportunities for Accountants in Dhaka</w:t>
      </w:r>
    </w:p>
    <w:p>
      <w:pPr>
        <w:pStyle w:val="FirstParagraph"/>
      </w:pPr>
      <w:r>
        <w:t xml:space="preserve">Despite these challenges,</w:t>
      </w:r>
      <w:r>
        <w:t xml:space="preserve"> </w:t>
      </w:r>
      <w:r>
        <w:rPr>
          <w:iCs/>
          <w:i/>
        </w:rPr>
        <w:t xml:space="preserve">Bangladesh Dhaka</w:t>
      </w:r>
      <w:r>
        <w:t xml:space="preserve"> </w:t>
      </w:r>
      <w:r>
        <w:t xml:space="preserve">offers significant opportunities for</w:t>
      </w:r>
      <w:r>
        <w:t xml:space="preserve"> </w:t>
      </w:r>
      <w:r>
        <w:rPr>
          <w:bCs/>
          <w:b/>
        </w:rPr>
        <w:t xml:space="preserve">Accountants</w:t>
      </w:r>
      <w:r>
        <w:t xml:space="preserve">:</w:t>
      </w:r>
    </w:p>
    <w:p>
      <w:pPr>
        <w:numPr>
          <w:ilvl w:val="0"/>
          <w:numId w:val="1003"/>
        </w:numPr>
        <w:pStyle w:val="Compact"/>
      </w:pPr>
      <w:r>
        <w:rPr>
          <w:bCs/>
          <w:b/>
        </w:rPr>
        <w:t xml:space="preserve">Growth of SMEs:</w:t>
      </w:r>
      <w:r>
        <w:t xml:space="preserve"> </w:t>
      </w:r>
      <w:r>
        <w:t xml:space="preserve">The rise of small and medium enterprises in sectors like IT, logistics, and retail creates demand for accountants who can manage their finances efficiently.</w:t>
      </w:r>
    </w:p>
    <w:p>
      <w:pPr>
        <w:numPr>
          <w:ilvl w:val="0"/>
          <w:numId w:val="1003"/>
        </w:numPr>
        <w:pStyle w:val="Compact"/>
      </w:pPr>
      <w:r>
        <w:rPr>
          <w:bCs/>
          <w:b/>
        </w:rPr>
        <w:t xml:space="preserve">Foreign Investment:</w:t>
      </w:r>
      <w:r>
        <w:t xml:space="preserve"> </w:t>
      </w:r>
      <w:r>
        <w:t xml:space="preserve">Dhaka's status as a regional economic hub attracts foreign investors, requiring accountants to navigate cross-border transactions and international accounting standards.</w:t>
      </w:r>
    </w:p>
    <w:p>
      <w:pPr>
        <w:numPr>
          <w:ilvl w:val="0"/>
          <w:numId w:val="1003"/>
        </w:numPr>
        <w:pStyle w:val="Compact"/>
      </w:pPr>
      <w:r>
        <w:rPr>
          <w:bCs/>
          <w:b/>
        </w:rPr>
        <w:t xml:space="preserve">Educational Advancements:</w:t>
      </w:r>
      <w:r>
        <w:t xml:space="preserve"> </w:t>
      </w:r>
      <w:r>
        <w:t xml:space="preserve">Universities like the University of Dhaka and BRAC University are producing skilled graduates, creating a pool of qualified professionals for the sector.</w:t>
      </w:r>
    </w:p>
    <w:p>
      <w:pPr>
        <w:numPr>
          <w:ilvl w:val="0"/>
          <w:numId w:val="1003"/>
        </w:numPr>
        <w:pStyle w:val="Compact"/>
      </w:pPr>
      <w:r>
        <w:rPr>
          <w:bCs/>
          <w:b/>
        </w:rPr>
        <w:t xml:space="preserve">Tech Integration:</w:t>
      </w:r>
      <w:r>
        <w:t xml:space="preserve"> </w:t>
      </w:r>
      <w:r>
        <w:t xml:space="preserve">The adoption of AI-driven accounting software is growing, allowing accountants to focus on higher-value tasks like financial analysis and strategy development.</w:t>
      </w:r>
    </w:p>
    <w:bookmarkEnd w:id="24"/>
    <w:bookmarkStart w:id="25" w:name="X8b72962880ac17e4a781e1637d1e7052ef1b586"/>
    <w:p>
      <w:pPr>
        <w:pStyle w:val="Heading2"/>
      </w:pPr>
      <w:r>
        <w:t xml:space="preserve">Case Study: Accounting Practices in Dhaka's Garment Industry</w:t>
      </w:r>
    </w:p>
    <w:p>
      <w:pPr>
        <w:pStyle w:val="FirstParagraph"/>
      </w:pPr>
      <w:r>
        <w:t xml:space="preserve">The garment industry, a cornerstone of Bangladesh's economy, exemplifies the role of an</w:t>
      </w:r>
      <w:r>
        <w:t xml:space="preserve"> </w:t>
      </w:r>
      <w:r>
        <w:rPr>
          <w:bCs/>
          <w:b/>
        </w:rPr>
        <w:t xml:space="preserve">Accountant</w:t>
      </w:r>
      <w:r>
        <w:t xml:space="preserve"> </w:t>
      </w:r>
      <w:r>
        <w:t xml:space="preserve">in</w:t>
      </w:r>
      <w:r>
        <w:t xml:space="preserve"> </w:t>
      </w:r>
      <w:r>
        <w:rPr>
          <w:iCs/>
          <w:i/>
        </w:rPr>
        <w:t xml:space="preserve">Bangladesh Dhaka</w:t>
      </w:r>
      <w:r>
        <w:t xml:space="preserve">. A case study of a local garment factory revealed how its accountant managed:</w:t>
      </w:r>
    </w:p>
    <w:p>
      <w:pPr>
        <w:numPr>
          <w:ilvl w:val="0"/>
          <w:numId w:val="1004"/>
        </w:numPr>
        <w:pStyle w:val="Compact"/>
      </w:pPr>
      <w:r>
        <w:rPr>
          <w:bCs/>
          <w:b/>
        </w:rPr>
        <w:t xml:space="preserve">Cost Control:</w:t>
      </w:r>
      <w:r>
        <w:t xml:space="preserve"> </w:t>
      </w:r>
      <w:r>
        <w:t xml:space="preserve">Monitoring raw material costs and labor expenses to maintain competitiveness in global markets.</w:t>
      </w:r>
    </w:p>
    <w:p>
      <w:pPr>
        <w:numPr>
          <w:ilvl w:val="0"/>
          <w:numId w:val="1004"/>
        </w:numPr>
        <w:pStyle w:val="Compact"/>
      </w:pPr>
      <w:r>
        <w:rPr>
          <w:bCs/>
          <w:b/>
        </w:rPr>
        <w:t xml:space="preserve">Compliance:</w:t>
      </w:r>
      <w:r>
        <w:t xml:space="preserve"> </w:t>
      </w:r>
      <w:r>
        <w:t xml:space="preserve">Ensuring adherence to export regulations, including documentation for shipments under the Export Import Policy 2023.</w:t>
      </w:r>
    </w:p>
    <w:p>
      <w:pPr>
        <w:numPr>
          <w:ilvl w:val="0"/>
          <w:numId w:val="1004"/>
        </w:numPr>
        <w:pStyle w:val="Compact"/>
      </w:pPr>
      <w:r>
        <w:rPr>
          <w:bCs/>
          <w:b/>
        </w:rPr>
        <w:t xml:space="preserve">Sustainability Reporting:</w:t>
      </w:r>
      <w:r>
        <w:t xml:space="preserve"> </w:t>
      </w:r>
      <w:r>
        <w:t xml:space="preserve">Assisting the company in meeting international environmental standards, such as those required by European buyers.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an</w:t>
      </w:r>
      <w:r>
        <w:t xml:space="preserve"> </w:t>
      </w:r>
      <w:r>
        <w:rPr>
          <w:bCs/>
          <w:b/>
        </w:rPr>
        <w:t xml:space="preserve">Accountant</w:t>
      </w:r>
      <w:r>
        <w:t xml:space="preserve"> </w:t>
      </w:r>
      <w:r>
        <w:t xml:space="preserve">in</w:t>
      </w:r>
      <w:r>
        <w:t xml:space="preserve"> </w:t>
      </w:r>
      <w:r>
        <w:rPr>
          <w:iCs/>
          <w:i/>
        </w:rPr>
        <w:t xml:space="preserve">Bangladesh Dhaka</w:t>
      </w:r>
      <w:r>
        <w:t xml:space="preserve">, emphasizing their adaptability to a complex regulatory environment, cultural context, and economic dynamics. As Dhaka continues to grow as a financial and commercial center, the demand for skilled accountants will only increase. This study provides a foundation for students and professionals in Bangladesh to understand the unique challenges and opportunities of practicing accounting in one of Asia's fastest-growing cities.</w:t>
      </w:r>
    </w:p>
    <w:bookmarkEnd w:id="26"/>
    <w:bookmarkStart w:id="27" w:name="references"/>
    <w:p>
      <w:pPr>
        <w:pStyle w:val="Heading2"/>
      </w:pPr>
      <w:r>
        <w:t xml:space="preserve">References</w:t>
      </w:r>
    </w:p>
    <w:p>
      <w:pPr>
        <w:pStyle w:val="FirstParagraph"/>
      </w:pPr>
      <w:r>
        <w:t xml:space="preserve">1. Companies Act 1994 (Bangladesh)</w:t>
      </w:r>
      <w:r>
        <w:br/>
      </w:r>
      <w:r>
        <w:t xml:space="preserve">2. Income Tax Ordinance, 1984</w:t>
      </w:r>
      <w:r>
        <w:br/>
      </w:r>
      <w:r>
        <w:t xml:space="preserve">3. Bangladesh Securities and Exchange Commission (BSEC) Guidelines</w:t>
      </w:r>
      <w:r>
        <w:br/>
      </w:r>
      <w:r>
        <w:t xml:space="preserve">4. World Bank Report on Bangladesh's Economic Growth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Bangladesh Dhaka</dc:title>
  <dc:creator/>
  <dc:language>en</dc:language>
  <cp:keywords/>
  <dcterms:created xsi:type="dcterms:W3CDTF">2026-07-23T04:44:26Z</dcterms:created>
  <dcterms:modified xsi:type="dcterms:W3CDTF">2026-07-23T04:44:26Z</dcterms:modified>
</cp:coreProperties>
</file>

<file path=docProps/custom.xml><?xml version="1.0" encoding="utf-8"?>
<Properties xmlns="http://schemas.openxmlformats.org/officeDocument/2006/custom-properties" xmlns:vt="http://schemas.openxmlformats.org/officeDocument/2006/docPropsVTypes"/>
</file>