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a578d166c1234833b657345ee2af650077f4774"/>
    <w:p>
      <w:pPr>
        <w:pStyle w:val="Heading1"/>
      </w:pPr>
      <w:r>
        <w:t xml:space="preserve">Master Thesis: The Role of Accountants in Canada Vancouver</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Accountants</w:t>
      </w:r>
      <w:r>
        <w:t xml:space="preserve"> </w:t>
      </w:r>
      <w:r>
        <w:t xml:space="preserve">in the economic landscape of</w:t>
      </w:r>
      <w:r>
        <w:t xml:space="preserve"> </w:t>
      </w:r>
      <w:r>
        <w:rPr>
          <w:bCs/>
          <w:b/>
        </w:rPr>
        <w:t xml:space="preserve">Canada Vancouver</w:t>
      </w:r>
      <w:r>
        <w:t xml:space="preserve">. With its dynamic business environment, multicultural population, and unique regulatory framework, Vancouver presents both challenges and opportunities for professionals in the accounting field. This study investigates how accountants navigate local taxation policies, support small-to-medium enterprises (SMEs), and contribute to sustainable financial practices within British Columbia’s largest metropolitan area. By analyzing case studies, policy frameworks, and industry trends specific to</w:t>
      </w:r>
      <w:r>
        <w:t xml:space="preserve"> </w:t>
      </w:r>
      <w:r>
        <w:rPr>
          <w:bCs/>
          <w:b/>
        </w:rPr>
        <w:t xml:space="preserve">Canada Vancouver</w:t>
      </w:r>
      <w:r>
        <w:t xml:space="preserve">, this thesis aims to highlight the evolving responsibilities of modern</w:t>
      </w:r>
      <w:r>
        <w:t xml:space="preserve"> </w:t>
      </w:r>
      <w:r>
        <w:rPr>
          <w:bCs/>
          <w:b/>
        </w:rPr>
        <w:t xml:space="preserve">Accountants</w:t>
      </w:r>
      <w:r>
        <w:t xml:space="preserve"> </w:t>
      </w:r>
      <w:r>
        <w:t xml:space="preserve">in a globalized economy.</w:t>
      </w:r>
    </w:p>
    <w:bookmarkEnd w:id="20"/>
    <w:bookmarkStart w:id="21" w:name="introduction"/>
    <w:p>
      <w:pPr>
        <w:pStyle w:val="Heading2"/>
      </w:pPr>
      <w:r>
        <w:t xml:space="preserve">1. Introduction</w:t>
      </w:r>
    </w:p>
    <w:p>
      <w:pPr>
        <w:pStyle w:val="FirstParagraph"/>
      </w:pPr>
      <w:r>
        <w:t xml:space="preserve">Vancouver, as a major economic hub in</w:t>
      </w:r>
      <w:r>
        <w:t xml:space="preserve"> </w:t>
      </w:r>
      <w:r>
        <w:rPr>
          <w:bCs/>
          <w:b/>
        </w:rPr>
        <w:t xml:space="preserve">Canada</w:t>
      </w:r>
      <w:r>
        <w:t xml:space="preserve">, is renowned for its thriving technology sector, international trade networks, and diverse entrepreneurial ecosystem. The city’s strategic location on the Pacific Rim positions it as a gateway for global commerce, making it an essential center for financial expertise. In this context,</w:t>
      </w:r>
      <w:r>
        <w:t xml:space="preserve"> </w:t>
      </w:r>
      <w:r>
        <w:rPr>
          <w:bCs/>
          <w:b/>
        </w:rPr>
        <w:t xml:space="preserve">Accountants</w:t>
      </w:r>
      <w:r>
        <w:t xml:space="preserve"> </w:t>
      </w:r>
      <w:r>
        <w:t xml:space="preserve">play a pivotal role in ensuring compliance with Canadian tax laws while adapting to the unique demands of Vancouver’s business community.</w:t>
      </w:r>
    </w:p>
    <w:p>
      <w:pPr>
        <w:pStyle w:val="BodyText"/>
      </w:pPr>
      <w:r>
        <w:t xml:space="preserve">This Master Thesis examines how</w:t>
      </w:r>
      <w:r>
        <w:t xml:space="preserve"> </w:t>
      </w:r>
      <w:r>
        <w:rPr>
          <w:bCs/>
          <w:b/>
        </w:rPr>
        <w:t xml:space="preserve">Accountants</w:t>
      </w:r>
      <w:r>
        <w:t xml:space="preserve"> </w:t>
      </w:r>
      <w:r>
        <w:t xml:space="preserve">in Vancouver address localized challenges such as British Columbia’s progressive tax policies, the impact of climate-related regulations on businesses, and the integration of Indigenous economic principles into corporate financial strategies. It also evaluates the professional skills required for accountants to thrive in this rapidly evolving market.</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Accountants</w:t>
      </w:r>
      <w:r>
        <w:t xml:space="preserve"> </w:t>
      </w:r>
      <w:r>
        <w:t xml:space="preserve">has evolved beyond traditional bookkeeping to encompass strategic financial planning, risk management, and advisory services. In</w:t>
      </w:r>
      <w:r>
        <w:t xml:space="preserve"> </w:t>
      </w:r>
      <w:r>
        <w:rPr>
          <w:bCs/>
          <w:b/>
        </w:rPr>
        <w:t xml:space="preserve">Canada Vancouver</w:t>
      </w:r>
      <w:r>
        <w:t xml:space="preserve">, this shift is amplified by the city’s status as a global innovation center and its emphasis on sustainability. Studies indicate that accountants in Vancouver are increasingly involved in advising clients on green accounting practices, carbon tax compliance, and ESG (Environmental, Social, Governance) reporting.</w:t>
      </w:r>
    </w:p>
    <w:p>
      <w:pPr>
        <w:pStyle w:val="BodyText"/>
      </w:pPr>
      <w:r>
        <w:t xml:space="preserve">Local research highlights the significance of multiculturalism in Vancouver’s financial sector. With a population comprising over 50% immigrants from Asia and other regions,</w:t>
      </w:r>
      <w:r>
        <w:t xml:space="preserve"> </w:t>
      </w:r>
      <w:r>
        <w:rPr>
          <w:bCs/>
          <w:b/>
        </w:rPr>
        <w:t xml:space="preserve">Accountants</w:t>
      </w:r>
      <w:r>
        <w:t xml:space="preserve"> </w:t>
      </w:r>
      <w:r>
        <w:t xml:space="preserve">must navigate diverse cultural expectations around financial transparency and business practices. This thesis builds on existing literature by focusing specifically on how these factors shape the professional identity of accountants in Vancouver.</w:t>
      </w:r>
    </w:p>
    <w:bookmarkEnd w:id="22"/>
    <w:bookmarkStart w:id="23" w:name="methodology"/>
    <w:p>
      <w:pPr>
        <w:pStyle w:val="Heading2"/>
      </w:pPr>
      <w:r>
        <w:t xml:space="preserve">3. Methodology</w:t>
      </w:r>
    </w:p>
    <w:p>
      <w:pPr>
        <w:pStyle w:val="FirstParagraph"/>
      </w:pPr>
      <w:r>
        <w:t xml:space="preserve">This study employs a mixed-methods approach to gather insights about</w:t>
      </w:r>
      <w:r>
        <w:t xml:space="preserve"> </w:t>
      </w:r>
      <w:r>
        <w:rPr>
          <w:bCs/>
          <w:b/>
        </w:rPr>
        <w:t xml:space="preserve">Accountants</w:t>
      </w:r>
      <w:r>
        <w:t xml:space="preserve"> </w:t>
      </w:r>
      <w:r>
        <w:t xml:space="preserve">in</w:t>
      </w:r>
      <w:r>
        <w:t xml:space="preserve"> </w:t>
      </w:r>
      <w:r>
        <w:rPr>
          <w:bCs/>
          <w:b/>
        </w:rPr>
        <w:t xml:space="preserve">Canada Vancouver</w:t>
      </w:r>
      <w:r>
        <w:t xml:space="preserve">. Primary data was collected through semi-structured interviews with 15 certified public accountants (CPAs) working in Vancouver’s finance sector. Secondary data includes government reports on British Columbia’s tax policies, industry white papers from the Canadian Institute of Chartered Accountants (CICA), and academic journals focusing on regional economic trends.</w:t>
      </w:r>
    </w:p>
    <w:p>
      <w:pPr>
        <w:pStyle w:val="BodyText"/>
      </w:pPr>
      <w:r>
        <w:t xml:space="preserve">The analysis emphasizes qualitative themes such as regulatory compliance, client diversity, and technological adoption. Quantitative data is used to validate findings about the prevalence of specific accounting challenges in Vancouver compared to other Canadian cities.</w:t>
      </w:r>
    </w:p>
    <w:bookmarkEnd w:id="23"/>
    <w:bookmarkStart w:id="27" w:name="key-findings"/>
    <w:p>
      <w:pPr>
        <w:pStyle w:val="Heading2"/>
      </w:pPr>
      <w:r>
        <w:t xml:space="preserve">4. Key Findings</w:t>
      </w:r>
    </w:p>
    <w:bookmarkStart w:id="24" w:name="taxation-and-compliance"/>
    <w:p>
      <w:pPr>
        <w:pStyle w:val="Heading3"/>
      </w:pPr>
      <w:r>
        <w:t xml:space="preserve">4.1 Taxation and Compliance</w:t>
      </w:r>
    </w:p>
    <w:p>
      <w:pPr>
        <w:pStyle w:val="FirstParagraph"/>
      </w:pPr>
      <w:r>
        <w:t xml:space="preserve">Vancouver’s tax landscape is shaped by both federal Canadian laws and provincial regulations unique to British Columbia.</w:t>
      </w:r>
      <w:r>
        <w:t xml:space="preserve"> </w:t>
      </w:r>
      <w:r>
        <w:rPr>
          <w:bCs/>
          <w:b/>
        </w:rPr>
        <w:t xml:space="preserve">Accountants</w:t>
      </w:r>
      <w:r>
        <w:t xml:space="preserve"> </w:t>
      </w:r>
      <w:r>
        <w:t xml:space="preserve">in the region must guide clients through complexities such as the BC carbon tax, PST (Provincial Sales Tax), and incentives for green businesses. Interviews reveal that 80% of respondents prioritize staying updated on local tax reforms to ensure client compliance.</w:t>
      </w:r>
    </w:p>
    <w:bookmarkEnd w:id="24"/>
    <w:bookmarkStart w:id="25" w:name="multicultural-business-practices"/>
    <w:p>
      <w:pPr>
        <w:pStyle w:val="Heading3"/>
      </w:pPr>
      <w:r>
        <w:t xml:space="preserve">4.2 Multicultural Business Practices</w:t>
      </w:r>
    </w:p>
    <w:p>
      <w:pPr>
        <w:pStyle w:val="FirstParagraph"/>
      </w:pPr>
      <w:r>
        <w:t xml:space="preserve">Vancouver’s multicultural environment requires</w:t>
      </w:r>
      <w:r>
        <w:t xml:space="preserve"> </w:t>
      </w:r>
      <w:r>
        <w:rPr>
          <w:bCs/>
          <w:b/>
        </w:rPr>
        <w:t xml:space="preserve">Accountants</w:t>
      </w:r>
      <w:r>
        <w:t xml:space="preserve"> </w:t>
      </w:r>
      <w:r>
        <w:t xml:space="preserve">to adapt communication styles and financial strategies for clients from diverse cultural backgrounds. For example, Chinese-Canadian SMEs may prefer alternative dispute resolution methods, while South Asian businesses often prioritize family-owned equity structures. This necessitates cultural competency training for accountants in Vancouver.</w:t>
      </w:r>
    </w:p>
    <w:bookmarkEnd w:id="25"/>
    <w:bookmarkStart w:id="26" w:name="technology-integration"/>
    <w:p>
      <w:pPr>
        <w:pStyle w:val="Heading3"/>
      </w:pPr>
      <w:r>
        <w:t xml:space="preserve">4.3 Technology Integration</w:t>
      </w:r>
    </w:p>
    <w:p>
      <w:pPr>
        <w:pStyle w:val="FirstParagraph"/>
      </w:pPr>
      <w:r>
        <w:t xml:space="preserve">The adoption of AI-driven accounting software and blockchain technology is accelerating in Vancouver’s financial sector.</w:t>
      </w:r>
      <w:r>
        <w:t xml:space="preserve"> </w:t>
      </w:r>
      <w:r>
        <w:rPr>
          <w:bCs/>
          <w:b/>
        </w:rPr>
        <w:t xml:space="preserve">Accountants</w:t>
      </w:r>
      <w:r>
        <w:t xml:space="preserve"> </w:t>
      </w:r>
      <w:r>
        <w:t xml:space="preserve">are increasingly leveraging tools like QuickBooks, Xero, and cloud-based ERP systems to streamline operations. However, challenges such as cybersecurity risks and the digital divide among small businesses remain critical concerns.</w:t>
      </w:r>
    </w:p>
    <w:bookmarkEnd w:id="26"/>
    <w:bookmarkEnd w:id="27"/>
    <w:bookmarkStart w:id="30" w:name="case-studies"/>
    <w:p>
      <w:pPr>
        <w:pStyle w:val="Heading2"/>
      </w:pPr>
      <w:r>
        <w:t xml:space="preserve">5. Case Studies</w:t>
      </w:r>
    </w:p>
    <w:bookmarkStart w:id="28" w:name="Xd43672ab4b016373a1bee2f83a45d49550a9abc"/>
    <w:p>
      <w:pPr>
        <w:pStyle w:val="Heading3"/>
      </w:pPr>
      <w:r>
        <w:t xml:space="preserve">5.1 Sustainable Business Practices in Vancouver</w:t>
      </w:r>
    </w:p>
    <w:p>
      <w:pPr>
        <w:pStyle w:val="FirstParagraph"/>
      </w:pPr>
      <w:r>
        <w:t xml:space="preserve">A local eco-tech startup in Vancouver partnered with an accountant to develop a carbon-neutral financial model. The accountant helped secure provincial grants for renewable energy projects and advised on ESG reporting to attract global investors. This case illustrates how</w:t>
      </w:r>
      <w:r>
        <w:t xml:space="preserve"> </w:t>
      </w:r>
      <w:r>
        <w:rPr>
          <w:bCs/>
          <w:b/>
        </w:rPr>
        <w:t xml:space="preserve">Accountants</w:t>
      </w:r>
      <w:r>
        <w:t xml:space="preserve"> </w:t>
      </w:r>
      <w:r>
        <w:t xml:space="preserve">can drive sustainability initiatives while ensuring profitability.</w:t>
      </w:r>
    </w:p>
    <w:bookmarkEnd w:id="28"/>
    <w:bookmarkStart w:id="29" w:name="multinational-corporations-in-vancouver"/>
    <w:p>
      <w:pPr>
        <w:pStyle w:val="Heading3"/>
      </w:pPr>
      <w:r>
        <w:t xml:space="preserve">5.2 Multinational Corporations in Vancouver</w:t>
      </w:r>
    </w:p>
    <w:p>
      <w:pPr>
        <w:pStyle w:val="FirstParagraph"/>
      </w:pPr>
      <w:r>
        <w:t xml:space="preserve">A multinational tech firm operating in Vancouver faced challenges with cross-border tax compliance and transfer pricing regulations. The company’s in-house accountant collaborated with legal experts to navigate Canadian federal laws and international treaties, showcasing the need for interdisciplinary expertise among</w:t>
      </w:r>
      <w:r>
        <w:t xml:space="preserve"> </w:t>
      </w:r>
      <w:r>
        <w:rPr>
          <w:bCs/>
          <w:b/>
        </w:rPr>
        <w:t xml:space="preserve">Accountants</w:t>
      </w:r>
      <w:r>
        <w:t xml:space="preserve"> </w:t>
      </w:r>
      <w:r>
        <w:t xml:space="preserve">in a globalized economy.</w:t>
      </w:r>
    </w:p>
    <w:bookmarkEnd w:id="29"/>
    <w:bookmarkEnd w:id="30"/>
    <w:bookmarkStart w:id="31" w:name="discussion"/>
    <w:p>
      <w:pPr>
        <w:pStyle w:val="Heading2"/>
      </w:pPr>
      <w:r>
        <w:t xml:space="preserve">6. Discussion</w:t>
      </w:r>
    </w:p>
    <w:p>
      <w:pPr>
        <w:pStyle w:val="FirstParagraph"/>
      </w:pPr>
      <w:r>
        <w:t xml:space="preserve">The findings of this Master Thesis underscore the multifaceted role of</w:t>
      </w:r>
      <w:r>
        <w:t xml:space="preserve"> </w:t>
      </w:r>
      <w:r>
        <w:rPr>
          <w:bCs/>
          <w:b/>
        </w:rPr>
        <w:t xml:space="preserve">Accountants</w:t>
      </w:r>
      <w:r>
        <w:t xml:space="preserve"> </w:t>
      </w:r>
      <w:r>
        <w:t xml:space="preserve">in</w:t>
      </w:r>
      <w:r>
        <w:t xml:space="preserve"> </w:t>
      </w:r>
      <w:r>
        <w:rPr>
          <w:bCs/>
          <w:b/>
        </w:rPr>
        <w:t xml:space="preserve">Canada Vancouver</w:t>
      </w:r>
      <w:r>
        <w:t xml:space="preserve">. From tax compliance to cultural adaptation, their responsibilities extend far beyond traditional financial reporting. The study also highlights the importance of continuous professional development, particularly in areas such as sustainability and digital transformation.</w:t>
      </w:r>
    </w:p>
    <w:p>
      <w:pPr>
        <w:pStyle w:val="BodyText"/>
      </w:pPr>
      <w:r>
        <w:t xml:space="preserve">Vancouver’s unique economic profile demands that</w:t>
      </w:r>
      <w:r>
        <w:t xml:space="preserve"> </w:t>
      </w:r>
      <w:r>
        <w:rPr>
          <w:bCs/>
          <w:b/>
        </w:rPr>
        <w:t xml:space="preserve">Accountants</w:t>
      </w:r>
      <w:r>
        <w:t xml:space="preserve"> </w:t>
      </w:r>
      <w:r>
        <w:t xml:space="preserve">remain agile and informed about local trends. As the city continues to grow as a hub for innovation and international trade, the accounting profession will play an increasingly vital role in shaping its future.</w:t>
      </w:r>
    </w:p>
    <w:bookmarkEnd w:id="31"/>
    <w:bookmarkStart w:id="32" w:name="conclusion"/>
    <w:p>
      <w:pPr>
        <w:pStyle w:val="Heading2"/>
      </w:pPr>
      <w:r>
        <w:t xml:space="preserve">7. Conclusion</w:t>
      </w:r>
    </w:p>
    <w:p>
      <w:pPr>
        <w:pStyle w:val="FirstParagraph"/>
      </w:pPr>
      <w:r>
        <w:t xml:space="preserve">This Master Thesis has demonstrated that</w:t>
      </w:r>
      <w:r>
        <w:t xml:space="preserve"> </w:t>
      </w:r>
      <w:r>
        <w:rPr>
          <w:bCs/>
          <w:b/>
        </w:rPr>
        <w:t xml:space="preserve">Accountants</w:t>
      </w:r>
      <w:r>
        <w:t xml:space="preserve"> </w:t>
      </w:r>
      <w:r>
        <w:t xml:space="preserve">in</w:t>
      </w:r>
      <w:r>
        <w:t xml:space="preserve"> </w:t>
      </w:r>
      <w:r>
        <w:rPr>
          <w:bCs/>
          <w:b/>
        </w:rPr>
        <w:t xml:space="preserve">Canada Vancouver</w:t>
      </w:r>
      <w:r>
        <w:t xml:space="preserve"> </w:t>
      </w:r>
      <w:r>
        <w:t xml:space="preserve">are central to the region’s economic vitality. Their expertise in navigating complex regulatory environments, supporting diverse businesses, and integrating emerging technologies is critical for sustaining Vancouver’s position as a global financial center. Future research could explore the impact of artificial intelligence on accounting roles or the role of Indigenous financial practices in Vancouver’s economy.</w:t>
      </w:r>
    </w:p>
    <w:p>
      <w:pPr>
        <w:pStyle w:val="BodyText"/>
      </w:pPr>
      <w:r>
        <w:t xml:space="preserve">For students and professionals pursuing a Master Thesis in accounting or related fields, this study provides a framework for understanding the dynamic interplay between professional practice and regional context in</w:t>
      </w:r>
      <w:r>
        <w:t xml:space="preserve"> </w:t>
      </w:r>
      <w:r>
        <w:rPr>
          <w:bCs/>
          <w:b/>
        </w:rPr>
        <w:t xml:space="preserve">Canada Vancouver</w:t>
      </w:r>
      <w:r>
        <w:t xml:space="preserv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Canada Vancouver</dc:title>
  <dc:creator/>
  <dc:language>en</dc:language>
  <cp:keywords/>
  <dcterms:created xsi:type="dcterms:W3CDTF">2026-07-15T10:26:46Z</dcterms:created>
  <dcterms:modified xsi:type="dcterms:W3CDTF">2026-07-15T10:26:46Z</dcterms:modified>
</cp:coreProperties>
</file>

<file path=docProps/custom.xml><?xml version="1.0" encoding="utf-8"?>
<Properties xmlns="http://schemas.openxmlformats.org/officeDocument/2006/custom-properties" xmlns:vt="http://schemas.openxmlformats.org/officeDocument/2006/docPropsVTypes"/>
</file>