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China</w:t>
      </w:r>
      <w:r>
        <w:t xml:space="preserve"> </w:t>
      </w:r>
      <w:r>
        <w:t xml:space="preserve">Guangzhou:</w:t>
      </w:r>
      <w:r>
        <w:t xml:space="preserve"> </w:t>
      </w:r>
      <w:r>
        <w:t xml:space="preserve">Challenges</w:t>
      </w:r>
      <w:r>
        <w:t xml:space="preserve"> </w:t>
      </w:r>
      <w:r>
        <w:t xml:space="preserve">and</w:t>
      </w:r>
      <w:r>
        <w:t xml:space="preserve"> </w:t>
      </w:r>
      <w:r>
        <w:t xml:space="preserve">Opportunities</w:t>
      </w:r>
    </w:p>
    <w:bookmarkStart w:id="28" w:name="X898667bf3eda5d0921c05e48f03861ff21e53d4"/>
    <w:p>
      <w:pPr>
        <w:pStyle w:val="Heading1"/>
      </w:pPr>
      <w:r>
        <w:t xml:space="preserve">Master Thesis on the Role of an Accountant in China Guangzhou: Challenges and Opportunities</w:t>
      </w:r>
    </w:p>
    <w:bookmarkStart w:id="20" w:name="abstract"/>
    <w:p>
      <w:pPr>
        <w:pStyle w:val="Heading2"/>
      </w:pPr>
      <w:r>
        <w:t xml:space="preserve">Abstract</w:t>
      </w:r>
    </w:p>
    <w:p>
      <w:pPr>
        <w:pStyle w:val="FirstParagraph"/>
      </w:pPr>
      <w:r>
        <w:t xml:space="preserve">This Master Thesis explores the evolving role of an accountant in the context of China Guangzhou, a dynamic economic hub characterized by rapid industrialization and globalization. As one of the most economically vibrant cities in southern China, Guangzhou presents unique challenges and opportunities for accountants navigating local regulations, cross-border transactions, and technological advancements. This thesis examines how accountants in Guangzhou adapt to these dynamics while ensuring compliance with national standards such as the Chinese Accounting Standards (CAS) and international frameworks like IFRS. Through case studies, industry analysis, and expert interviews, it highlights the critical role of accountants in supporting business growth and financial transparency in Guangzhou's complex economic landscape.</w:t>
      </w:r>
    </w:p>
    <w:bookmarkEnd w:id="20"/>
    <w:bookmarkStart w:id="21" w:name="introduction"/>
    <w:p>
      <w:pPr>
        <w:pStyle w:val="Heading2"/>
      </w:pPr>
      <w:r>
        <w:t xml:space="preserve">Introduction</w:t>
      </w:r>
    </w:p>
    <w:p>
      <w:pPr>
        <w:pStyle w:val="FirstParagraph"/>
      </w:pPr>
      <w:r>
        <w:t xml:space="preserve">The role of an accountant has transcended traditional bookkeeping to become a cornerstone of modern business strategy, particularly in rapidly growing economies like China Guangzhou. As the capital of Guangdong Province and a major port city, Guangzhou serves as a gateway for international trade and investment. This Master Thesis investigates how accountants in this region contribute to economic development by managing financial risks, ensuring regulatory compliance, and leveraging technology to enhance efficiency. The study is timely given the increasing integration of China's economy into global markets and the rising demand for skilled professionals who can navigate both domestic and international financial systems.</w:t>
      </w:r>
    </w:p>
    <w:bookmarkEnd w:id="21"/>
    <w:bookmarkStart w:id="22" w:name="literature-review"/>
    <w:p>
      <w:pPr>
        <w:pStyle w:val="Heading2"/>
      </w:pPr>
      <w:r>
        <w:t xml:space="preserve">Literature Review</w:t>
      </w:r>
    </w:p>
    <w:p>
      <w:pPr>
        <w:pStyle w:val="FirstParagraph"/>
      </w:pPr>
      <w:r>
        <w:t xml:space="preserve">Existing research on accountancy in China often emphasizes the impact of regulatory changes, such as the adoption of CAS in 2006, which aligned Chinese accounting practices with international standards. However, studies specific to Guangzhou are limited. This thesis fills this gap by focusing on regional nuances. For instance, Guangzhou's unique position as a hub for foreign-invested enterprises (FIEs) necessitates accountants who understand cross-border tax laws and currency regulations. Additionally, the rise of e-commerce and digital finance in Guangzhou has introduced new challenges, such as managing blockchain-based transactions or ensuring data security under China's Cybersecurity Law.</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analysis. Primary data was collected through semi-structured interviews with 15 accountants working in Guangzhou's financial sector, including firms specializing in auditing, tax consulting, and corporate accounting. Secondary data was gathered from government publications (e.g., the Guangzhou Municipal Bureau of Finance), industry reports by PwC and Deloitte, and academic journals on Chinese accounting practices. The study also includes a case analysis of three companies operating in Guangzhou: a multinational corporation (MNC), a small-to-medium enterprise (SME), and an e-commerce startup. This approach ensures a comprehensive understanding of the accountant's role across different business scales and industries.</w:t>
      </w:r>
    </w:p>
    <w:bookmarkEnd w:id="23"/>
    <w:bookmarkStart w:id="24" w:name="findings-and-analysis"/>
    <w:p>
      <w:pPr>
        <w:pStyle w:val="Heading2"/>
      </w:pPr>
      <w:r>
        <w:t xml:space="preserve">Findings and Analysis</w:t>
      </w:r>
    </w:p>
    <w:p>
      <w:pPr>
        <w:pStyle w:val="FirstParagraph"/>
      </w:pPr>
      <w:r>
        <w:t xml:space="preserve">The research reveals that accountants in Guangzhou face multifaceted challenges. First, regulatory compliance remains a priority due to the complexity of China's tax system, including value-added tax (VAT) reforms and strict anti-corruption laws. Second, technological integration poses both opportunities and risks. While tools like AI-driven financial software enhance efficiency, many SMEs in Guangzhou struggle with digital transformation due to limited budgets. Third, cross-border transactions demand expertise in navigating trade policies such as China's Belt and Road Initiative (BRI), which involves accounting for currency fluctuations and international reporting standards.</w:t>
      </w:r>
    </w:p>
    <w:p>
      <w:pPr>
        <w:pStyle w:val="BodyText"/>
      </w:pPr>
      <w:r>
        <w:t xml:space="preserve">Opportunities for accountants include advising on sustainable finance practices aligned with Guangzhou's "Green City" initiatives or supporting startups in accessing venture capital. The thesis also highlights the growing demand for accountants skilled in cryptocurrency taxation, a niche area as Guangzhou hosts numerous blockchain innovation zones.</w:t>
      </w:r>
    </w:p>
    <w:bookmarkEnd w:id="24"/>
    <w:bookmarkStart w:id="25" w:name="discussion"/>
    <w:p>
      <w:pPr>
        <w:pStyle w:val="Heading2"/>
      </w:pPr>
      <w:r>
        <w:t xml:space="preserve">Discussion</w:t>
      </w:r>
    </w:p>
    <w:p>
      <w:pPr>
        <w:pStyle w:val="FirstParagraph"/>
      </w:pPr>
      <w:r>
        <w:t xml:space="preserve">The findings underscore the pivotal role of an accountant in China Guangzhou as a bridge between local regulations and global business practices. Unlike traditional roles, modern accountants in Guangzhou must act as strategic advisors, helping businesses mitigate risks while capitalizing on economic opportunities. For instance, accountants at MNCs often serve as liaisons between Chinese subsidiaries and headquarters, ensuring alignment with international financial reporting standards (IFRS).</w:t>
      </w:r>
    </w:p>
    <w:p>
      <w:pPr>
        <w:pStyle w:val="BodyText"/>
      </w:pPr>
      <w:r>
        <w:t xml:space="preserve">However, the study identifies gaps in professional development. Many accountants in Guangzhou lack training on emerging trends such as ESG (Environmental, Social, Governance) reporting or digital auditing tools. This thesis recommends that educational institutions in Guangzhou collaborate with industry bodies to offer specialized certifications tailored to regional needs.</w:t>
      </w:r>
    </w:p>
    <w:bookmarkEnd w:id="25"/>
    <w:bookmarkStart w:id="26" w:name="conclusion"/>
    <w:p>
      <w:pPr>
        <w:pStyle w:val="Heading2"/>
      </w:pPr>
      <w:r>
        <w:t xml:space="preserve">Conclusion</w:t>
      </w:r>
    </w:p>
    <w:p>
      <w:pPr>
        <w:pStyle w:val="FirstParagraph"/>
      </w:pPr>
      <w:r>
        <w:t xml:space="preserve">This Master Thesis reaffirms the critical importance of an accountant in driving economic growth and innovation in China Guangzhou. As the city continues to evolve into a global financial center, accountants must adapt to dynamic regulatory environments, technological disruptions, and cross-cultural business practices. By addressing these challenges through education, policy reform, and technological adoption, Guangzhou can position itself as a leader in professional accounting services within China and beyond.</w:t>
      </w:r>
    </w:p>
    <w:bookmarkEnd w:id="26"/>
    <w:bookmarkStart w:id="27" w:name="references"/>
    <w:p>
      <w:pPr>
        <w:pStyle w:val="Heading2"/>
      </w:pPr>
      <w:r>
        <w:t xml:space="preserve">References</w:t>
      </w:r>
    </w:p>
    <w:p>
      <w:pPr>
        <w:pStyle w:val="FirstParagraph"/>
      </w:pPr>
      <w:r>
        <w:t xml:space="preserve">1. Chinese Accounting Standards (CAS), Ministry of Finance, People's Republic of China.</w:t>
      </w:r>
      <w:r>
        <w:br/>
      </w:r>
      <w:r>
        <w:t xml:space="preserve">2. Deloitte Report: "Accounting Practices in Southern China," 2023.</w:t>
      </w:r>
      <w:r>
        <w:br/>
      </w:r>
      <w:r>
        <w:t xml:space="preserve">3. Guangzhou Municipal Bureau of Finance, Annual Economic Development Report,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an Accountant in China Guangzhou: Challenges and Opportunities</dc:title>
  <dc:creator/>
  <dc:language>en</dc:language>
  <cp:keywords/>
  <dcterms:created xsi:type="dcterms:W3CDTF">2026-07-22T08:47:48Z</dcterms:created>
  <dcterms:modified xsi:type="dcterms:W3CDTF">2026-07-22T08:47:48Z</dcterms:modified>
</cp:coreProperties>
</file>

<file path=docProps/custom.xml><?xml version="1.0" encoding="utf-8"?>
<Properties xmlns="http://schemas.openxmlformats.org/officeDocument/2006/custom-properties" xmlns:vt="http://schemas.openxmlformats.org/officeDocument/2006/docPropsVTypes"/>
</file>