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d73a94962cd661aaa896d203b28a1d741ff113c"/>
    <w:p>
      <w:pPr>
        <w:pStyle w:val="Heading1"/>
      </w:pPr>
      <w:r>
        <w:t xml:space="preserve">Master Thesis: The Role of an Accountant in Egypt, Cairo</w:t>
      </w:r>
    </w:p>
    <w:p>
      <w:pPr>
        <w:pStyle w:val="FirstParagraph"/>
      </w:pPr>
      <w:r>
        <w:t xml:space="preserve">This Master Thesis explores the critical role of accountants in the economic landscape of Egypt, particularly within the bustling financial hub of Cairo. As a cornerstone profession, accounting is vital to maintaining transparency, ensuring compliance with local and international regulations, and driving sustainable economic growth. In a city like Cairo—Egypt’s capital and largest city—the challenges and opportunities faced by accountants are uniquely shaped by the nation’s legal framework, cultural dynamics, and rapid urban development.</w:t>
      </w:r>
    </w:p>
    <w:bookmarkStart w:id="20" w:name="introduction"/>
    <w:p>
      <w:pPr>
        <w:pStyle w:val="Heading2"/>
      </w:pPr>
      <w:r>
        <w:t xml:space="preserve">1. Introduction</w:t>
      </w:r>
    </w:p>
    <w:p>
      <w:pPr>
        <w:pStyle w:val="FirstParagraph"/>
      </w:pPr>
      <w:r>
        <w:t xml:space="preserve">Cairo has long been the epicenter of Egypt’s business activity, hosting multinational corporations, small enterprises, and governmental institutions. The role of an accountant in this context is multifaceted: from financial reporting to tax compliance, from auditing to strategic advisory. This thesis examines how accountants in Cairo navigate the complexities of Egypt’s regulatory environment while contributing to the city’s economic resilience.</w:t>
      </w:r>
    </w:p>
    <w:bookmarkEnd w:id="20"/>
    <w:bookmarkStart w:id="21" w:name="X4e0d3e89b4307fb60bdf8563dd3a042fda90a06"/>
    <w:p>
      <w:pPr>
        <w:pStyle w:val="Heading2"/>
      </w:pPr>
      <w:r>
        <w:t xml:space="preserve">2. The Legal and Regulatory Framework for Accountants in Egypt</w:t>
      </w:r>
    </w:p>
    <w:p>
      <w:pPr>
        <w:pStyle w:val="FirstParagraph"/>
      </w:pPr>
      <w:r>
        <w:t xml:space="preserve">Egypt has adopted international accounting standards such as IFRS (International Financial Reporting Standards) alongside local regulations enforced by bodies like the Egyptian Accounting Standards Board (EASB). In Cairo, where businesses operate at scale, compliance with these standards is not just a legal obligation but a competitive advantage. Accountants must also adhere to tax laws, including recent reforms introduced in 2018 and 2021 aimed at modernizing Egypt’s fiscal system.</w:t>
      </w:r>
    </w:p>
    <w:p>
      <w:pPr>
        <w:pStyle w:val="BodyText"/>
      </w:pPr>
      <w:r>
        <w:t xml:space="preserve">The thesis investigates how Cairo-based accountants balance adherence to these regulations while adapting to the unique demands of local clients, such as managing informal sectors or aligning with global accounting practices for international trade.</w:t>
      </w:r>
    </w:p>
    <w:bookmarkEnd w:id="21"/>
    <w:bookmarkStart w:id="22" w:name="challenges-faced-by-accountants-in-cairo"/>
    <w:p>
      <w:pPr>
        <w:pStyle w:val="Heading2"/>
      </w:pPr>
      <w:r>
        <w:t xml:space="preserve">3. Challenges Faced by Accountants in Cairo</w:t>
      </w:r>
    </w:p>
    <w:p>
      <w:pPr>
        <w:pStyle w:val="FirstParagraph"/>
      </w:pPr>
      <w:r>
        <w:t xml:space="preserve">The dynamic nature of Cairo’s economy presents both opportunities and challenges. Key issues include:</w:t>
      </w:r>
    </w:p>
    <w:p>
      <w:pPr>
        <w:numPr>
          <w:ilvl w:val="0"/>
          <w:numId w:val="1001"/>
        </w:numPr>
        <w:pStyle w:val="Compact"/>
      </w:pPr>
      <w:r>
        <w:t xml:space="preserve">Tax Compliance:** The 2018 tax reform, which introduced a unified sales tax system, has increased the complexity of financial reporting for businesses. Accountants must educate clients on these changes while ensuring accurate record-keeping.</w:t>
      </w:r>
    </w:p>
    <w:p>
      <w:pPr>
        <w:numPr>
          <w:ilvl w:val="0"/>
          <w:numId w:val="1001"/>
        </w:numPr>
        <w:pStyle w:val="Compact"/>
      </w:pPr>
      <w:r>
        <w:t xml:space="preserve">Digital Transformation:** Egypt’s push toward digitization—such as e-invoicing and electronic filing systems—requires accountants to upskill in technology-driven processes.</w:t>
      </w:r>
    </w:p>
    <w:p>
      <w:pPr>
        <w:numPr>
          <w:ilvl w:val="0"/>
          <w:numId w:val="1001"/>
        </w:numPr>
        <w:pStyle w:val="Compact"/>
      </w:pPr>
      <w:r>
        <w:t xml:space="preserve">Ethical Dilemmas:** In a city where informal economic practices persist, accountants often face pressure to compromise ethical standards. This thesis analyzes how professional integrity is upheld in such scenarios.</w:t>
      </w:r>
    </w:p>
    <w:bookmarkEnd w:id="22"/>
    <w:bookmarkStart w:id="23" w:name="opportunities-for-accountants-in-cairo"/>
    <w:p>
      <w:pPr>
        <w:pStyle w:val="Heading2"/>
      </w:pPr>
      <w:r>
        <w:t xml:space="preserve">4. Opportunities for Accountants in Cairo</w:t>
      </w:r>
    </w:p>
    <w:p>
      <w:pPr>
        <w:pStyle w:val="FirstParagraph"/>
      </w:pPr>
      <w:r>
        <w:t xml:space="preserve">Despite these challenges, Cairo offers significant opportunities for accountants. The city’s growing startups and real estate sector demand specialized financial expertise, while international trade with neighboring African nations has created a need for cross-border accounting knowledge. Additionally, the rise of fintech companies in Cairo has opened new avenues for accountants to engage in digital finance and blockchain-based auditing.</w:t>
      </w:r>
    </w:p>
    <w:p>
      <w:pPr>
        <w:pStyle w:val="BodyText"/>
      </w:pPr>
      <w:r>
        <w:t xml:space="preserve">The thesis highlights case studies of Cairo-based accounting firms that have leveraged innovation to thrive, such as integrating AI tools for data analysis or offering remote consulting services to clients across Egypt.</w:t>
      </w:r>
    </w:p>
    <w:bookmarkEnd w:id="23"/>
    <w:bookmarkStart w:id="24" w:name="Xeeca44f054b53b8f995d694bd3bbe0c9c46ce10"/>
    <w:p>
      <w:pPr>
        <w:pStyle w:val="Heading2"/>
      </w:pPr>
      <w:r>
        <w:t xml:space="preserve">5. The Role of Education and Professional Development</w:t>
      </w:r>
    </w:p>
    <w:p>
      <w:pPr>
        <w:pStyle w:val="FirstParagraph"/>
      </w:pPr>
      <w:r>
        <w:t xml:space="preserve">Becoming an accountant in Cairo requires not only academic qualifications but also continuous professional development (CPD). Institutions like the Egyptian Institute of Certified Public Accountants (EICPA) play a pivotal role in training professionals to meet evolving demands. This thesis evaluates how Cairo’s educational institutions align with global accounting standards and whether graduates are adequately prepared for the local market.</w:t>
      </w:r>
    </w:p>
    <w:p>
      <w:pPr>
        <w:pStyle w:val="BodyText"/>
      </w:pPr>
      <w:r>
        <w:t xml:space="preserve">Moreover, it explores the need for interdisciplinary education—such as combining accounting with technology or entrepreneurship—to equip accountants for future challenges.</w:t>
      </w:r>
    </w:p>
    <w:bookmarkEnd w:id="24"/>
    <w:bookmarkStart w:id="25" w:name="Xa3f72794bb51d40a9a668890ddbab7d529bbe1b"/>
    <w:p>
      <w:pPr>
        <w:pStyle w:val="Heading2"/>
      </w:pPr>
      <w:r>
        <w:t xml:space="preserve">6. Case Study: Accounting Practices in Cairo’s Small and Medium Enterprises (SMEs)</w:t>
      </w:r>
    </w:p>
    <w:p>
      <w:pPr>
        <w:pStyle w:val="FirstParagraph"/>
      </w:pPr>
      <w:r>
        <w:t xml:space="preserve">SMEs form the backbone of Egypt’s economy, yet many lack robust financial management systems. This section of the thesis presents a case study analyzing how Cairo-based accountants assist SMEs in navigating tax obligations, securing loans, and improving operational efficiency. It emphasizes the importance of personalized service and cultural sensitivity in building trust with local clients.</w:t>
      </w:r>
    </w:p>
    <w:bookmarkEnd w:id="25"/>
    <w:bookmarkStart w:id="26" w:name="conclusion"/>
    <w:p>
      <w:pPr>
        <w:pStyle w:val="Heading2"/>
      </w:pPr>
      <w:r>
        <w:t xml:space="preserve">7. Conclusion</w:t>
      </w:r>
    </w:p>
    <w:p>
      <w:pPr>
        <w:pStyle w:val="FirstParagraph"/>
      </w:pPr>
      <w:r>
        <w:t xml:space="preserve">This Master Thesis underscores the indispensable role of accountants in Cairo’s economic ecosystem. By addressing challenges such as regulatory complexity and ethical pressures while seizing opportunities in technology and globalization, Egyptian accountants are poised to drive growth and stability in Egypt’s capital. For students pursuing a master’s degree, this study serves as a comprehensive guide to understanding the unique interplay between accounting practices, cultural context, and economic development in Cairo.</w:t>
      </w:r>
    </w:p>
    <w:p>
      <w:pPr>
        <w:pStyle w:val="BodyText"/>
      </w:pPr>
      <w:r>
        <w:rPr>
          <w:bCs/>
          <w:b/>
        </w:rPr>
        <w:t xml:space="preserve">Keywords:</w:t>
      </w:r>
      <w:r>
        <w:t xml:space="preserve"> </w:t>
      </w:r>
      <w:r>
        <w:t xml:space="preserve">Master Thesis, Accountant, Egypt Cairo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Accountant in Egypt, Cairo</dc:title>
  <dc:creator/>
  <dc:language>en</dc:language>
  <cp:keywords/>
  <dcterms:created xsi:type="dcterms:W3CDTF">2026-05-03T04:53:26Z</dcterms:created>
  <dcterms:modified xsi:type="dcterms:W3CDTF">2026-05-03T04:53:26Z</dcterms:modified>
</cp:coreProperties>
</file>

<file path=docProps/custom.xml><?xml version="1.0" encoding="utf-8"?>
<Properties xmlns="http://schemas.openxmlformats.org/officeDocument/2006/custom-properties" xmlns:vt="http://schemas.openxmlformats.org/officeDocument/2006/docPropsVTypes"/>
</file>