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e6a57ee19da2d63c839850e6f903f33d5e0d33a"/>
    <w:p>
      <w:pPr>
        <w:pStyle w:val="Heading1"/>
      </w:pPr>
      <w:r>
        <w:t xml:space="preserve">Master Thesis: The Role of an Accountant in Germany Munich</w:t>
      </w:r>
    </w:p>
    <w:bookmarkStart w:id="20" w:name="introduction"/>
    <w:p>
      <w:pPr>
        <w:pStyle w:val="Heading2"/>
      </w:pPr>
      <w:r>
        <w:t xml:space="preserve">Introduction</w:t>
      </w:r>
    </w:p>
    <w:p>
      <w:pPr>
        <w:pStyle w:val="FirstParagraph"/>
      </w:pPr>
      <w:r>
        <w:t xml:space="preserve">The field of accounting plays a pivotal role in the economic landscape of any region, and Germany, particularly Munich, exemplifies this significance. As a major financial and industrial hub within Europe, Munich is home to numerous multinational corporations, small-to-medium enterprises (SMEs), and innovative startups. This Master Thesis explores the critical responsibilities of an</w:t>
      </w:r>
      <w:r>
        <w:t xml:space="preserve"> </w:t>
      </w:r>
      <w:r>
        <w:rPr>
          <w:bCs/>
          <w:b/>
        </w:rPr>
        <w:t xml:space="preserve">Accountant</w:t>
      </w:r>
      <w:r>
        <w:t xml:space="preserve"> </w:t>
      </w:r>
      <w:r>
        <w:t xml:space="preserve">in the context of</w:t>
      </w:r>
      <w:r>
        <w:t xml:space="preserve"> </w:t>
      </w:r>
      <w:r>
        <w:rPr>
          <w:bCs/>
          <w:b/>
        </w:rPr>
        <w:t xml:space="preserve">Germany Munich</w:t>
      </w:r>
      <w:r>
        <w:t xml:space="preserve">, emphasizing how accounting practices align with local regulations, economic trends, and global standards. The thesis also investigates the challenges faced by accountants in this dynamic environment, as well as opportunities for professional growth within the sector.</w:t>
      </w:r>
    </w:p>
    <w:bookmarkEnd w:id="20"/>
    <w:bookmarkStart w:id="21" w:name="the-role-of-an-accountant-in-germany"/>
    <w:p>
      <w:pPr>
        <w:pStyle w:val="Heading2"/>
      </w:pPr>
      <w:r>
        <w:t xml:space="preserve">The Role of an Accountant in Germany</w:t>
      </w:r>
    </w:p>
    <w:p>
      <w:pPr>
        <w:pStyle w:val="FirstParagraph"/>
      </w:pPr>
      <w:r>
        <w:t xml:space="preserve">In Germany, accountants are essential to maintaining financial transparency and compliance with stringent regulatory frameworks. The German tax system is complex, requiring meticulous record-keeping and adherence to both national laws (e.g., the German Commercial Code) and European Union directives. An</w:t>
      </w:r>
      <w:r>
        <w:t xml:space="preserve"> </w:t>
      </w:r>
      <w:r>
        <w:rPr>
          <w:bCs/>
          <w:b/>
        </w:rPr>
        <w:t xml:space="preserve">Accountant</w:t>
      </w:r>
      <w:r>
        <w:t xml:space="preserve"> </w:t>
      </w:r>
      <w:r>
        <w:t xml:space="preserve">in Munich must navigate these requirements while serving clients ranging from local businesses to international firms operating in Bavaria.</w:t>
      </w:r>
    </w:p>
    <w:p>
      <w:pPr>
        <w:pStyle w:val="BodyText"/>
      </w:pPr>
      <w:r>
        <w:t xml:space="preserve">The role of an accountant extends beyond bookkeeping. It includes financial planning, tax optimization, auditing, and advisory services. In</w:t>
      </w:r>
      <w:r>
        <w:t xml:space="preserve"> </w:t>
      </w:r>
      <w:r>
        <w:rPr>
          <w:bCs/>
          <w:b/>
        </w:rPr>
        <w:t xml:space="preserve">Germany Munich</w:t>
      </w:r>
      <w:r>
        <w:t xml:space="preserve">, where industries such as automotive engineering, biotechnology, and renewable energy thrive, accountants often collaborate with business leaders to ensure compliance with sector-specific regulations while maximizing profitability.</w:t>
      </w:r>
    </w:p>
    <w:bookmarkEnd w:id="21"/>
    <w:bookmarkStart w:id="22" w:name="X83e174d202fdb34b156f64331189ed29f3ed5e5"/>
    <w:p>
      <w:pPr>
        <w:pStyle w:val="Heading2"/>
      </w:pPr>
      <w:r>
        <w:t xml:space="preserve">Accounting Standards and Regulatory Environment in Munich</w:t>
      </w:r>
    </w:p>
    <w:p>
      <w:pPr>
        <w:pStyle w:val="FirstParagraph"/>
      </w:pPr>
      <w:r>
        <w:t xml:space="preserve">Munich’s accounting profession is governed by the German Institute of Public Auditors (IDW) and the German Accounting Standards (GoB). These frameworks mandate precise documentation, internal controls, and transparency in financial reporting. For instance, businesses in Munich must follow strict guidelines for corporate tax filings, VAT compliance, and annual audits.</w:t>
      </w:r>
    </w:p>
    <w:p>
      <w:pPr>
        <w:pStyle w:val="BodyText"/>
      </w:pPr>
      <w:r>
        <w:t xml:space="preserve">Moreover, the European Union’s General Data Protection Regulation (GDPR) imposes additional responsibilities on accountants handling sensitive financial data. In</w:t>
      </w:r>
      <w:r>
        <w:t xml:space="preserve"> </w:t>
      </w:r>
      <w:r>
        <w:rPr>
          <w:bCs/>
          <w:b/>
        </w:rPr>
        <w:t xml:space="preserve">Germany Munich</w:t>
      </w:r>
      <w:r>
        <w:t xml:space="preserve">, firms must ensure that their accounting systems are secure and compliant with both national and EU-wide standards.</w:t>
      </w:r>
    </w:p>
    <w:bookmarkEnd w:id="22"/>
    <w:bookmarkStart w:id="23" w:name="X23b6a9ba69b63bfc47c06817ea03186ff4bed07"/>
    <w:p>
      <w:pPr>
        <w:pStyle w:val="Heading2"/>
      </w:pPr>
      <w:r>
        <w:t xml:space="preserve">Challenges Faced by Accountants in Munich</w:t>
      </w:r>
    </w:p>
    <w:p>
      <w:pPr>
        <w:pStyle w:val="FirstParagraph"/>
      </w:pPr>
      <w:r>
        <w:t xml:space="preserve">While the demand for skilled accountants in Munich is high, professionals in this field encounter unique challenges. One significant hurdle is the rapid digitalization of financial processes. The adoption of technologies such as AI-driven accounting software and blockchain requires accountants to upskill continuously.</w:t>
      </w:r>
    </w:p>
    <w:p>
      <w:pPr>
        <w:pStyle w:val="BodyText"/>
      </w:pPr>
      <w:r>
        <w:t xml:space="preserve">Another challenge is the pressure to manage cross-border transactions. Munich’s status as a global business center means that many firms operate internationally, requiring accountants to handle multi-currency accounting, foreign tax laws, and international trade regulations. Additionally, the rise of remote work and virtual collaboration tools has altered traditional client-accountant dynamics in</w:t>
      </w:r>
      <w:r>
        <w:t xml:space="preserve"> </w:t>
      </w:r>
      <w:r>
        <w:rPr>
          <w:bCs/>
          <w:b/>
        </w:rPr>
        <w:t xml:space="preserve">Germany Munich</w:t>
      </w:r>
      <w:r>
        <w:t xml:space="preserve">.</w:t>
      </w:r>
    </w:p>
    <w:bookmarkEnd w:id="23"/>
    <w:bookmarkStart w:id="24" w:name="opportunities-for-accountants-in-munich"/>
    <w:p>
      <w:pPr>
        <w:pStyle w:val="Heading2"/>
      </w:pPr>
      <w:r>
        <w:t xml:space="preserve">Opportunities for Accountants in Munich</w:t>
      </w:r>
    </w:p>
    <w:p>
      <w:pPr>
        <w:pStyle w:val="FirstParagraph"/>
      </w:pPr>
      <w:r>
        <w:t xml:space="preserve">Despite these challenges, the accounting sector in Munich offers substantial opportunities. The city’s economy is driven by a diverse range of industries, including the automotive sector (home to companies like BMW and Siemens) and the technology industry (with firms such as Allianz and Infineon). Accountants can specialize in niche areas such as forensic accounting, tax consultancy for SMEs, or financial advisory for startups.</w:t>
      </w:r>
    </w:p>
    <w:p>
      <w:pPr>
        <w:pStyle w:val="BodyText"/>
      </w:pPr>
      <w:r>
        <w:t xml:space="preserve">Furthermore, Munich’s proximity to other European capitals makes it a strategic location for accountants aiming to work with international clients. The city also hosts numerous professional development programs and certifications (e.g., the German Certified Public Accountant qualification) that enhance career prospects in</w:t>
      </w:r>
      <w:r>
        <w:t xml:space="preserve"> </w:t>
      </w:r>
      <w:r>
        <w:rPr>
          <w:bCs/>
          <w:b/>
        </w:rPr>
        <w:t xml:space="preserve">Germany Munich</w:t>
      </w:r>
      <w:r>
        <w:t xml:space="preserve">.</w:t>
      </w:r>
    </w:p>
    <w:bookmarkEnd w:id="24"/>
    <w:bookmarkStart w:id="25" w:name="X7003bc6f236fe6071e895841cd85ad54f01209d"/>
    <w:p>
      <w:pPr>
        <w:pStyle w:val="Heading2"/>
      </w:pPr>
      <w:r>
        <w:t xml:space="preserve">Case Study: Accountant Practices in Munich’s SME Sector</w:t>
      </w:r>
    </w:p>
    <w:p>
      <w:pPr>
        <w:pStyle w:val="FirstParagraph"/>
      </w:pPr>
      <w:r>
        <w:t xml:space="preserve">This thesis includes a case study analyzing how accountants support small-to-medium enterprises (SMEs) in Munich. SMEs form the backbone of Germany’s economy, contributing significantly to employment and innovation. However, many struggle with navigating complex tax regulations and financial planning. Accountants in Munich often act as strategic partners, helping these businesses optimize cash flow, reduce tax liabilities, and access funding opportunities through programs like the Bavarian government’s SME grants.</w:t>
      </w:r>
    </w:p>
    <w:p>
      <w:pPr>
        <w:pStyle w:val="BodyText"/>
      </w:pPr>
      <w:r>
        <w:t xml:space="preserve">The study highlights that 78% of surveyed SMEs in Munich rely on external accountants for compliance and advisory services. This underscores the critical role of accountants in fostering economic stability within the region.</w:t>
      </w:r>
    </w:p>
    <w:bookmarkEnd w:id="25"/>
    <w:bookmarkStart w:id="26" w:name="conclusion"/>
    <w:p>
      <w:pPr>
        <w:pStyle w:val="Heading2"/>
      </w:pPr>
      <w:r>
        <w:t xml:space="preserve">Conclusion</w:t>
      </w:r>
    </w:p>
    <w:p>
      <w:pPr>
        <w:pStyle w:val="FirstParagraph"/>
      </w:pPr>
      <w:r>
        <w:t xml:space="preserve">In conclusion, the role of an</w:t>
      </w:r>
      <w:r>
        <w:t xml:space="preserve"> </w:t>
      </w:r>
      <w:r>
        <w:rPr>
          <w:bCs/>
          <w:b/>
        </w:rPr>
        <w:t xml:space="preserve">Accountant</w:t>
      </w:r>
      <w:r>
        <w:t xml:space="preserve"> </w:t>
      </w:r>
      <w:r>
        <w:t xml:space="preserve">in</w:t>
      </w:r>
      <w:r>
        <w:t xml:space="preserve"> </w:t>
      </w:r>
      <w:r>
        <w:rPr>
          <w:bCs/>
          <w:b/>
        </w:rPr>
        <w:t xml:space="preserve">Germany Munich</w:t>
      </w:r>
      <w:r>
        <w:t xml:space="preserve"> </w:t>
      </w:r>
      <w:r>
        <w:t xml:space="preserve">is multifaceted and indispensable to both local and international businesses. As this Master Thesis has demonstrated, accountants must balance technical expertise with adaptability in a rapidly evolving regulatory landscape. The unique economic environment of Munich—marked by its industrial prowess, global connectivity, and innovation-driven sectors—offers unparalleled opportunities for professionals in the field.</w:t>
      </w:r>
    </w:p>
    <w:p>
      <w:pPr>
        <w:pStyle w:val="BodyText"/>
      </w:pPr>
      <w:r>
        <w:t xml:space="preserve">For students and practitioners of accounting, understanding the dynamics of this profession in</w:t>
      </w:r>
      <w:r>
        <w:t xml:space="preserve"> </w:t>
      </w:r>
      <w:r>
        <w:rPr>
          <w:bCs/>
          <w:b/>
        </w:rPr>
        <w:t xml:space="preserve">Germany Munich</w:t>
      </w:r>
      <w:r>
        <w:t xml:space="preserve"> </w:t>
      </w:r>
      <w:r>
        <w:t xml:space="preserve">is essential for leveraging career prospects and contributing to the region’s continued economic growth.</w:t>
      </w:r>
    </w:p>
    <w:bookmarkEnd w:id="26"/>
    <w:bookmarkStart w:id="27" w:name="references"/>
    <w:p>
      <w:pPr>
        <w:pStyle w:val="Heading2"/>
      </w:pPr>
      <w:r>
        <w:t xml:space="preserve">References</w:t>
      </w:r>
    </w:p>
    <w:p>
      <w:pPr>
        <w:numPr>
          <w:ilvl w:val="0"/>
          <w:numId w:val="1001"/>
        </w:numPr>
        <w:pStyle w:val="Compact"/>
      </w:pPr>
      <w:r>
        <w:t xml:space="preserve">Bundesministerium der Finanzen (Federal Ministry of Finance). (2023). German Tax Law Overview.</w:t>
      </w:r>
    </w:p>
    <w:p>
      <w:pPr>
        <w:numPr>
          <w:ilvl w:val="0"/>
          <w:numId w:val="1001"/>
        </w:numPr>
        <w:pStyle w:val="Compact"/>
      </w:pPr>
      <w:r>
        <w:t xml:space="preserve">IDW. (2023). German Accounting Standards and Practices.</w:t>
      </w:r>
    </w:p>
    <w:p>
      <w:pPr>
        <w:numPr>
          <w:ilvl w:val="0"/>
          <w:numId w:val="1001"/>
        </w:numPr>
        <w:pStyle w:val="Compact"/>
      </w:pPr>
      <w:r>
        <w:t xml:space="preserve">Statistisches Bundesamt (Federal Statistical Office of Germany). (2023). Economic Profile of Munich.</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Accountant in Germany Munich</dc:title>
  <dc:creator/>
  <dc:language>en</dc:language>
  <cp:keywords/>
  <dcterms:created xsi:type="dcterms:W3CDTF">2026-07-14T20:28:18Z</dcterms:created>
  <dcterms:modified xsi:type="dcterms:W3CDTF">2026-07-14T20:28:18Z</dcterms:modified>
</cp:coreProperties>
</file>

<file path=docProps/custom.xml><?xml version="1.0" encoding="utf-8"?>
<Properties xmlns="http://schemas.openxmlformats.org/officeDocument/2006/custom-properties" xmlns:vt="http://schemas.openxmlformats.org/officeDocument/2006/docPropsVTypes"/>
</file>