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Mumbai,</w:t>
      </w:r>
      <w:r>
        <w:t xml:space="preserve"> </w:t>
      </w:r>
      <w:r>
        <w:t xml:space="preserve">India</w:t>
      </w:r>
    </w:p>
    <w:p>
      <w:pPr>
        <w:pStyle w:val="FirstParagraph"/>
      </w:pPr>
      <w:r>
        <w:t xml:space="preserve">```html</w:t>
      </w:r>
    </w:p>
    <w:bookmarkStart w:id="29" w:name="X542a7555c72cb71474c9bafc0ad0459bf1961fb"/>
    <w:p>
      <w:pPr>
        <w:pStyle w:val="Heading1"/>
      </w:pPr>
      <w:r>
        <w:t xml:space="preserve">Master Thesis: The Role of Accountants in Mumbai, India</w:t>
      </w:r>
    </w:p>
    <w:bookmarkStart w:id="20" w:name="abstract"/>
    <w:p>
      <w:pPr>
        <w:pStyle w:val="Heading2"/>
      </w:pPr>
      <w:r>
        <w:t xml:space="preserve">Abstract</w:t>
      </w:r>
    </w:p>
    <w:p>
      <w:pPr>
        <w:pStyle w:val="FirstParagraph"/>
      </w:pPr>
      <w:r>
        <w:t xml:space="preserve">This Master Thesis explores the critical role of accountants in the dynamic economic environment of Mumbai, India. As a global financial hub, Mumbai presents unique challenges and opportunities for professionals in the field of accounting. The thesis investigates how accountants navigate complex regulatory frameworks, support business growth, and adapt to technological advancements while meeting the demands of a rapidly evolving market.</w:t>
      </w:r>
    </w:p>
    <w:bookmarkEnd w:id="20"/>
    <w:bookmarkStart w:id="21" w:name="introduction"/>
    <w:p>
      <w:pPr>
        <w:pStyle w:val="Heading2"/>
      </w:pPr>
      <w:r>
        <w:t xml:space="preserve">Introduction</w:t>
      </w:r>
    </w:p>
    <w:p>
      <w:pPr>
        <w:pStyle w:val="FirstParagraph"/>
      </w:pPr>
      <w:r>
        <w:t xml:space="preserve">Mumbai, often referred to as the financial capital of India, is home to some of the country’s most prominent financial institutions, multinational corporations (MNCs), and startups. The city's economic landscape requires skilled accountants who can manage intricate tax regulations, ensure compliance with statutory requirements, and provide strategic financial insights. This thesis aims to analyze the multifaceted role of accountants in Mumbai, emphasizing their contributions to both local and global business ecosystems.</w:t>
      </w:r>
    </w:p>
    <w:bookmarkEnd w:id="21"/>
    <w:bookmarkStart w:id="22" w:name="Xc3cd42e09aecb7c59b698d42b47d2a65381ca89"/>
    <w:p>
      <w:pPr>
        <w:pStyle w:val="Heading2"/>
      </w:pPr>
      <w:r>
        <w:t xml:space="preserve">The Role of Accountants in Mumbai's Business Environment</w:t>
      </w:r>
    </w:p>
    <w:p>
      <w:pPr>
        <w:pStyle w:val="FirstParagraph"/>
      </w:pPr>
      <w:r>
        <w:t xml:space="preserve">Accountants in Mumbai operate across diverse sectors, including finance, real estate, manufacturing, and technology. Their responsibilities extend beyond bookkeeping to include financial planning, risk management, and advisory services. In a city like Mumbai, where businesses are subject to stringent regulations such as the Goods and Services Tax (GST), Income Tax Act 1961, and the Companies Act 2013, accountants play a pivotal role in ensuring legal compliance.</w:t>
      </w:r>
    </w:p>
    <w:p>
      <w:pPr>
        <w:pStyle w:val="BodyText"/>
      </w:pPr>
      <w:r>
        <w:t xml:space="preserve">Mumbai’s status as an international business hub also means that accountants must often work with foreign clients or MNCs. This necessitates expertise in both Indian accounting standards (GAAP) and international financial reporting standards (IFRS). Additionally, the city's booming startup ecosystem demands accountants who can assist entrepreneurs with funding strategies, tax optimization, and investor relations.</w:t>
      </w:r>
    </w:p>
    <w:bookmarkEnd w:id="22"/>
    <w:bookmarkStart w:id="23" w:name="X066de107740d9c5f257033374ff62bd4c934f4e"/>
    <w:p>
      <w:pPr>
        <w:pStyle w:val="Heading2"/>
      </w:pPr>
      <w:r>
        <w:t xml:space="preserve">Challenges Faced by Accountants in Mumbai</w:t>
      </w:r>
    </w:p>
    <w:p>
      <w:pPr>
        <w:pStyle w:val="FirstParagraph"/>
      </w:pPr>
      <w:r>
        <w:t xml:space="preserve">The accounting profession in Mumbai is not without its challenges. The city’s rapid urbanization and economic growth have led to a surge in informal sectors, making it difficult for accountants to track transactions accurately. Moreover, the pressure to meet the demands of global markets often requires accountants to balance local regulations with international accounting practices.</w:t>
      </w:r>
    </w:p>
    <w:p>
      <w:pPr>
        <w:pStyle w:val="BodyText"/>
      </w:pPr>
      <w:r>
        <w:t xml:space="preserve">Another challenge is the high level of competition among accounting firms. Mumbai hosts numerous chartered accountancy firms, including those affiliated with the Institute of Chartered Accountants of India (ICAI). This competitive environment necessitates continuous professional development and specialization in areas such as forensic accounting, tax planning, and financial consulting.</w:t>
      </w:r>
    </w:p>
    <w:bookmarkEnd w:id="23"/>
    <w:bookmarkStart w:id="24" w:name="X79dbda70932b008ac95f201796cd883c0fb07d6"/>
    <w:p>
      <w:pPr>
        <w:pStyle w:val="Heading2"/>
      </w:pPr>
      <w:r>
        <w:t xml:space="preserve">Technological Advancements in Accounting Practices</w:t>
      </w:r>
    </w:p>
    <w:p>
      <w:pPr>
        <w:pStyle w:val="FirstParagraph"/>
      </w:pPr>
      <w:r>
        <w:t xml:space="preserve">The digital transformation has significantly reshaped the role of accountants in Mumbai. The adoption of enterprise resource planning (ERP) systems, cloud-based accounting software like QuickBooks and Tally, and artificial intelligence (AI) tools for data analysis has streamlined financial processes. Accountants now spend less time on manual tasks and more on strategic decision-making.</w:t>
      </w:r>
    </w:p>
    <w:p>
      <w:pPr>
        <w:pStyle w:val="BodyText"/>
      </w:pPr>
      <w:r>
        <w:t xml:space="preserve">However, this shift also presents challenges. Accountants in Mumbai must stay updated with emerging technologies such as blockchain for secure transactions and AI-driven tax automation tools. Cybersecurity threats further complicate the integration of digital systems, requiring accountants to adopt robust risk management strategies.</w:t>
      </w:r>
    </w:p>
    <w:bookmarkEnd w:id="24"/>
    <w:bookmarkStart w:id="25" w:name="X48315aba3f030d5a3186baee866ceee6c6b69bc"/>
    <w:p>
      <w:pPr>
        <w:pStyle w:val="Heading2"/>
      </w:pPr>
      <w:r>
        <w:t xml:space="preserve">Ethical Considerations and Professional Standards</w:t>
      </w:r>
    </w:p>
    <w:p>
      <w:pPr>
        <w:pStyle w:val="FirstParagraph"/>
      </w:pPr>
      <w:r>
        <w:t xml:space="preserve">Accountants in Mumbai are bound by ethical guidelines set by the ICAI, which emphasize integrity, objectivity, and confidentiality. The thesis highlights several case studies where accountants faced dilemmas between client interests and regulatory compliance. For instance, a firm might be pressured to manipulate financial records to attract investors, violating both professional ethics and legal standards.</w:t>
      </w:r>
    </w:p>
    <w:p>
      <w:pPr>
        <w:pStyle w:val="BodyText"/>
      </w:pPr>
      <w:r>
        <w:t xml:space="preserve">Mumbai’s competitive business environment also raises concerns about conflicts of interest. Accountants must navigate these challenges while maintaining transparency, which is crucial for building trust with clients and stakeholders.</w:t>
      </w:r>
    </w:p>
    <w:bookmarkEnd w:id="25"/>
    <w:bookmarkStart w:id="26" w:name="X910a65ae5811b98582942859f7d21ebb05582f2"/>
    <w:p>
      <w:pPr>
        <w:pStyle w:val="Heading2"/>
      </w:pPr>
      <w:r>
        <w:t xml:space="preserve">Case Studies: Accounting Practices in Mumbai</w:t>
      </w:r>
    </w:p>
    <w:p>
      <w:pPr>
        <w:pStyle w:val="FirstParagraph"/>
      </w:pPr>
      <w:r>
        <w:t xml:space="preserve">This section presents two case studies from Mumbai-based firms:</w:t>
      </w:r>
    </w:p>
    <w:p>
      <w:pPr>
        <w:numPr>
          <w:ilvl w:val="0"/>
          <w:numId w:val="1001"/>
        </w:numPr>
        <w:pStyle w:val="Compact"/>
      </w:pPr>
      <w:r>
        <w:rPr>
          <w:bCs/>
          <w:b/>
        </w:rPr>
        <w:t xml:space="preserve">Casual Case Study 1:</w:t>
      </w:r>
      <w:r>
        <w:t xml:space="preserve"> </w:t>
      </w:r>
      <w:r>
        <w:t xml:space="preserve">A mid-sized accounting firm assisting a local real estate developer with GST compliance. The accountant had to reconcile discrepancies between property valuations and tax filings, demonstrating the importance of precision in high-stakes industries.</w:t>
      </w:r>
    </w:p>
    <w:p>
      <w:pPr>
        <w:numPr>
          <w:ilvl w:val="0"/>
          <w:numId w:val="1001"/>
        </w:numPr>
        <w:pStyle w:val="Compact"/>
      </w:pPr>
      <w:r>
        <w:rPr>
          <w:bCs/>
          <w:b/>
        </w:rPr>
        <w:t xml:space="preserve">Casual Case Study 2:</w:t>
      </w:r>
      <w:r>
        <w:t xml:space="preserve"> </w:t>
      </w:r>
      <w:r>
        <w:t xml:space="preserve">A chartered accountant working with an MNC to transition its financial reporting from Indian GAAP to IFRS. The process required extensive training for the firm’s staff and collaboration with international auditors, underscoring the need for global expertise.</w:t>
      </w:r>
    </w:p>
    <w:bookmarkEnd w:id="26"/>
    <w:bookmarkStart w:id="27" w:name="future-trends-and-recommendations"/>
    <w:p>
      <w:pPr>
        <w:pStyle w:val="Heading2"/>
      </w:pPr>
      <w:r>
        <w:t xml:space="preserve">Future Trends and Recommendations</w:t>
      </w:r>
    </w:p>
    <w:p>
      <w:pPr>
        <w:pStyle w:val="FirstParagraph"/>
      </w:pPr>
      <w:r>
        <w:t xml:space="preserve">The future of accounting in Mumbai will be shaped by advancements in automation, AI, and sustainability reporting. Accountants must embrace lifelong learning to stay relevant in this evolving landscape. Additionally, the growing emphasis on Environmental, Social, and Governance (ESG) criteria demands that accountants integrate sustainability metrics into their work.</w:t>
      </w:r>
    </w:p>
    <w:p>
      <w:pPr>
        <w:pStyle w:val="BodyText"/>
      </w:pPr>
      <w:r>
        <w:t xml:space="preserve">Recommendations for stakeholders include:</w:t>
      </w:r>
    </w:p>
    <w:p>
      <w:pPr>
        <w:numPr>
          <w:ilvl w:val="0"/>
          <w:numId w:val="1002"/>
        </w:numPr>
        <w:pStyle w:val="Compact"/>
      </w:pPr>
      <w:r>
        <w:t xml:space="preserve">Promoting collaboration between academic institutions and accounting firms to align curricula with industry needs.</w:t>
      </w:r>
    </w:p>
    <w:p>
      <w:pPr>
        <w:numPr>
          <w:ilvl w:val="0"/>
          <w:numId w:val="1002"/>
        </w:numPr>
        <w:pStyle w:val="Compact"/>
      </w:pPr>
      <w:r>
        <w:t xml:space="preserve">Encouraging the adoption of ethical AI tools to enhance transparency in financial reporting.</w:t>
      </w:r>
    </w:p>
    <w:p>
      <w:pPr>
        <w:numPr>
          <w:ilvl w:val="0"/>
          <w:numId w:val="1002"/>
        </w:numPr>
        <w:pStyle w:val="Compact"/>
      </w:pPr>
      <w:r>
        <w:t xml:space="preserve">Strengthening regulatory frameworks to address challenges posed by the informal sector.</w:t>
      </w:r>
    </w:p>
    <w:bookmarkEnd w:id="27"/>
    <w:bookmarkStart w:id="28" w:name="conclusion"/>
    <w:p>
      <w:pPr>
        <w:pStyle w:val="Heading2"/>
      </w:pPr>
      <w:r>
        <w:t xml:space="preserve">Conclusion</w:t>
      </w:r>
    </w:p>
    <w:p>
      <w:pPr>
        <w:pStyle w:val="FirstParagraph"/>
      </w:pPr>
      <w:r>
        <w:t xml:space="preserve">This Master Thesis underscores the indispensable role of accountants in Mumbai, India. As a city at the crossroads of tradition and modernity, Mumbai’s accounting professionals face unique challenges but also have unparalleled opportunities to drive innovation and growth. By embracing technology, adhering to ethical standards, and adapting to global trends, accountants will continue to shape the financial future of one of India’s most dynamic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Mumbai, India</dc:title>
  <dc:creator/>
  <dc:language>en</dc:language>
  <cp:keywords/>
  <dcterms:created xsi:type="dcterms:W3CDTF">2026-07-20T01:55:11Z</dcterms:created>
  <dcterms:modified xsi:type="dcterms:W3CDTF">2026-07-20T01:55:11Z</dcterms:modified>
</cp:coreProperties>
</file>

<file path=docProps/custom.xml><?xml version="1.0" encoding="utf-8"?>
<Properties xmlns="http://schemas.openxmlformats.org/officeDocument/2006/custom-properties" xmlns:vt="http://schemas.openxmlformats.org/officeDocument/2006/docPropsVTypes"/>
</file>