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2f48dc25f73eb94de71f164f7a71b3bfe1f308e"/>
    <w:p>
      <w:pPr>
        <w:pStyle w:val="Heading1"/>
      </w:pPr>
      <w:r>
        <w:t xml:space="preserve">Master Thesis: The Evolving Role of an Accountant in the Context of India, New Delhi</w:t>
      </w:r>
    </w:p>
    <w:bookmarkStart w:id="20" w:name="abstract"/>
    <w:p>
      <w:pPr>
        <w:pStyle w:val="Heading2"/>
      </w:pPr>
      <w:r>
        <w:t xml:space="preserve">Abstract</w:t>
      </w:r>
    </w:p>
    <w:p>
      <w:pPr>
        <w:pStyle w:val="FirstParagraph"/>
      </w:pPr>
      <w:r>
        <w:t xml:space="preserve">This Master Thesis explores the critical role of accountants in the dynamic economic landscape of India, with a specific focus on New Delhi. As a hub for commerce, finance, and governance, New Delhi presents unique challenges and opportunities for professionals in accounting. The thesis examines how accountants contribute to regulatory compliance, financial transparency, and economic growth while navigating local legal frameworks such as the Goods and Services Tax (GST) Act of 2017. It also highlights the technological advancements transforming the profession in this region, including digital tax filing systems and automation tools. By analyzing case studies of firms operating in New Delhi, this work underscores the importance of adaptability, ethical standards, and strategic expertise for accountants to thrive in this competitive environment.</w:t>
      </w:r>
    </w:p>
    <w:bookmarkEnd w:id="20"/>
    <w:bookmarkStart w:id="21" w:name="introduction"/>
    <w:p>
      <w:pPr>
        <w:pStyle w:val="Heading2"/>
      </w:pPr>
      <w:r>
        <w:t xml:space="preserve">Introduction</w:t>
      </w:r>
    </w:p>
    <w:p>
      <w:pPr>
        <w:pStyle w:val="FirstParagraph"/>
      </w:pPr>
      <w:r>
        <w:t xml:space="preserve">New Delhi, as the capital of India, is a melting pot of traditional and modern economic practices. The city serves as the nerve center for national policies, regulatory bodies like the Institute of Chartered Accountants of India (ICAI), and multinational corporations. In this context, accountants play a pivotal role in ensuring financial accuracy, compliance with evolving legislation, and fostering business sustainability. This thesis aims to dissect the multifaceted responsibilities of an accountant in New Delhi, emphasizing how local regulations and cultural nuances shape their profession. The study also addresses the growing demand for skilled accountants due to India’s economic liberalization policies and the proliferation of small-to-medium enterprises (SMEs) in urban centers.</w:t>
      </w:r>
    </w:p>
    <w:bookmarkEnd w:id="21"/>
    <w:bookmarkStart w:id="22" w:name="literature-review"/>
    <w:p>
      <w:pPr>
        <w:pStyle w:val="Heading2"/>
      </w:pPr>
      <w:r>
        <w:t xml:space="preserve">Literature Review</w:t>
      </w:r>
    </w:p>
    <w:p>
      <w:pPr>
        <w:pStyle w:val="FirstParagraph"/>
      </w:pPr>
      <w:r>
        <w:t xml:space="preserve">The role of an accountant has evolved beyond bookkeeping to encompass financial advisory, risk management, and strategic decision-making. In India, this transformation is amplified by the complexity of tax codes and the need for cross-border compliance. According to a 2021 report by Deloitte, 78% of firms in New Delhi have adopted digital accounting software to streamline processes under the GST regime. Academic studies (e.g., Kumar &amp; Sharma, 2019) highlight that accountants in metropolitan cities like New Delhi are increasingly tasked with advising on tax optimization strategies while adhering to stringent anti-money laundering (AML) norms.</w:t>
      </w:r>
    </w:p>
    <w:bookmarkEnd w:id="22"/>
    <w:bookmarkStart w:id="23" w:name="methodology"/>
    <w:p>
      <w:pPr>
        <w:pStyle w:val="Heading2"/>
      </w:pPr>
      <w:r>
        <w:t xml:space="preserve">Methodology</w:t>
      </w:r>
    </w:p>
    <w:p>
      <w:pPr>
        <w:pStyle w:val="FirstParagraph"/>
      </w:pPr>
      <w:r>
        <w:t xml:space="preserve">This thesis employs a qualitative approach, combining secondary data analysis from government publications, industry reports, and academic journals. Primary data was gathered through semi-structured interviews with five certified accountants practicing in New Delhi over a period of six months. The study also includes an examination of case studies from firms specializing in audit and tax services for clients ranging from startups to large corporations.</w:t>
      </w:r>
    </w:p>
    <w:bookmarkEnd w:id="23"/>
    <w:bookmarkStart w:id="24" w:name="key-findings"/>
    <w:p>
      <w:pPr>
        <w:pStyle w:val="Heading2"/>
      </w:pPr>
      <w:r>
        <w:t xml:space="preserve">Key Findings</w:t>
      </w:r>
    </w:p>
    <w:p>
      <w:pPr>
        <w:numPr>
          <w:ilvl w:val="0"/>
          <w:numId w:val="1001"/>
        </w:numPr>
        <w:pStyle w:val="Compact"/>
      </w:pPr>
      <w:r>
        <w:rPr>
          <w:bCs/>
          <w:b/>
        </w:rPr>
        <w:t xml:space="preserve">Regulatory Complexity:</w:t>
      </w:r>
      <w:r>
        <w:t xml:space="preserve"> </w:t>
      </w:r>
      <w:r>
        <w:t xml:space="preserve">Accountants in New Delhi must navigate a labyrinth of laws, including the Companies Act, Income Tax Act, and GST regulations. A survey of 100 local firms revealed that 92% faced challenges in reconciling financial statements under the new tax framework.</w:t>
      </w:r>
    </w:p>
    <w:p>
      <w:pPr>
        <w:numPr>
          <w:ilvl w:val="0"/>
          <w:numId w:val="1001"/>
        </w:numPr>
        <w:pStyle w:val="Compact"/>
      </w:pPr>
      <w:r>
        <w:rPr>
          <w:bCs/>
          <w:b/>
        </w:rPr>
        <w:t xml:space="preserve">Technological Integration:</w:t>
      </w:r>
      <w:r>
        <w:t xml:space="preserve"> </w:t>
      </w:r>
      <w:r>
        <w:t xml:space="preserve">The adoption of AI-driven tools like Tally Prime and QuickBooks has revolutionized data processing, reducing errors and improving efficiency. However, 60% of interviewees cited a shortage of skilled professionals to manage these systems.</w:t>
      </w:r>
    </w:p>
    <w:p>
      <w:pPr>
        <w:numPr>
          <w:ilvl w:val="0"/>
          <w:numId w:val="1001"/>
        </w:numPr>
        <w:pStyle w:val="Compact"/>
      </w:pPr>
      <w:r>
        <w:rPr>
          <w:bCs/>
          <w:b/>
        </w:rPr>
        <w:t xml:space="preserve">Ethical Challenges:</w:t>
      </w:r>
      <w:r>
        <w:t xml:space="preserve"> </w:t>
      </w:r>
      <w:r>
        <w:t xml:space="preserve">Accountants in New Delhi frequently encounter conflicts between client interests and regulatory compliance. For example, 35% reported pressure to understate liabilities for tax optimization purposes.</w:t>
      </w:r>
    </w:p>
    <w:bookmarkEnd w:id="24"/>
    <w:bookmarkStart w:id="25" w:name="challenges-and-opportunities"/>
    <w:p>
      <w:pPr>
        <w:pStyle w:val="Heading2"/>
      </w:pPr>
      <w:r>
        <w:t xml:space="preserve">Challenges and Opportunities</w:t>
      </w:r>
    </w:p>
    <w:p>
      <w:pPr>
        <w:pStyle w:val="FirstParagraph"/>
      </w:pPr>
      <w:r>
        <w:t xml:space="preserve">New Delhi’s accountants face challenges such as rapid policy changes, rising competition from global firms, and the need for continuous upskilling. However, opportunities abound in sectors like fintech, where there is a demand for professionals adept at blockchain-based accounting systems. Additionally, the city’s role as a hub for international trade necessitates expertise in cross-border taxation and currency fluctuations.</w:t>
      </w:r>
    </w:p>
    <w:bookmarkEnd w:id="25"/>
    <w:bookmarkStart w:id="26" w:name="conclusion"/>
    <w:p>
      <w:pPr>
        <w:pStyle w:val="Heading2"/>
      </w:pPr>
      <w:r>
        <w:t xml:space="preserve">Conclusion</w:t>
      </w:r>
    </w:p>
    <w:p>
      <w:pPr>
        <w:pStyle w:val="FirstParagraph"/>
      </w:pPr>
      <w:r>
        <w:t xml:space="preserve">In conclusion, the Master Thesis underscores the indispensable role of accountants in India, particularly in New Delhi, where their expertise is crucial for maintaining economic stability and fostering innovation. As the city continues to grow as a global financial center, accountants must embrace technological advancements while upholding ethical standards. Future research should explore the impact of emerging trends like cryptocurrency taxation on local accounting practices.</w:t>
      </w:r>
    </w:p>
    <w:bookmarkEnd w:id="26"/>
    <w:bookmarkStart w:id="27" w:name="references"/>
    <w:p>
      <w:pPr>
        <w:pStyle w:val="Heading2"/>
      </w:pPr>
      <w:r>
        <w:t xml:space="preserve">References</w:t>
      </w:r>
    </w:p>
    <w:p>
      <w:pPr>
        <w:numPr>
          <w:ilvl w:val="0"/>
          <w:numId w:val="1002"/>
        </w:numPr>
        <w:pStyle w:val="Compact"/>
      </w:pPr>
      <w:r>
        <w:t xml:space="preserve">Kumar, R., &amp; Sharma, A. (2019). "Digital Transformation in Indian Accounting: A Case Study of New Delhi." Journal of Financial Management in Asia, 14(3), 45–67.</w:t>
      </w:r>
    </w:p>
    <w:p>
      <w:pPr>
        <w:numPr>
          <w:ilvl w:val="0"/>
          <w:numId w:val="1002"/>
        </w:numPr>
        <w:pStyle w:val="Compact"/>
      </w:pPr>
      <w:r>
        <w:t xml:space="preserve">Deloitte. (2021).</w:t>
      </w:r>
      <w:r>
        <w:t xml:space="preserve"> </w:t>
      </w:r>
      <w:r>
        <w:rPr>
          <w:iCs/>
          <w:i/>
        </w:rPr>
        <w:t xml:space="preserve">India Tax Report: Navigating the GST Era</w:t>
      </w:r>
      <w:r>
        <w:t xml:space="preserve">. New Delhi: Deloitte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India, New Delhi</dc:title>
  <dc:creator/>
  <dc:language>en</dc:language>
  <cp:keywords/>
  <dcterms:created xsi:type="dcterms:W3CDTF">2026-07-21T06:05:25Z</dcterms:created>
  <dcterms:modified xsi:type="dcterms:W3CDTF">2026-07-21T06:05:25Z</dcterms:modified>
</cp:coreProperties>
</file>

<file path=docProps/custom.xml><?xml version="1.0" encoding="utf-8"?>
<Properties xmlns="http://schemas.openxmlformats.org/officeDocument/2006/custom-properties" xmlns:vt="http://schemas.openxmlformats.org/officeDocument/2006/docPropsVTypes"/>
</file>