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7baf4dc3eb5da2c3d22d47973033f98eb6c47f"/>
    <w:p>
      <w:pPr>
        <w:pStyle w:val="Heading1"/>
      </w:pPr>
      <w:r>
        <w:t xml:space="preserve">Master Thesis: The Role of an Accountant in Indonesia Jakarta</w:t>
      </w:r>
    </w:p>
    <w:bookmarkStart w:id="20" w:name="abstract"/>
    <w:p>
      <w:pPr>
        <w:pStyle w:val="Heading2"/>
      </w:pPr>
      <w:r>
        <w:t xml:space="preserve">Abstract</w:t>
      </w:r>
    </w:p>
    <w:p>
      <w:pPr>
        <w:pStyle w:val="FirstParagraph"/>
      </w:pPr>
      <w:r>
        <w:t xml:space="preserve">This Master Thesis explores the critical role of accountants within the dynamic economic landscape of Indonesia, with a specific focus on Jakarta. As the capital and financial hub of Indonesia, Jakarta presents unique challenges and opportunities for accountants navigating local regulations, cultural norms, and global business practices. The study examines how accountants contribute to organizational success in this context while adhering to Indonesian laws such as the Tax Law (UU No. 28/2007) and accounting standards mandated by the Financial Services Authority (OJK). Through a combination of literature review, case studies, and theoretical analysis, this thesis highlights the evolving responsibilities of accountants in Jakarta’s diverse business environment.</w:t>
      </w:r>
    </w:p>
    <w:bookmarkEnd w:id="20"/>
    <w:bookmarkStart w:id="21" w:name="introduction"/>
    <w:p>
      <w:pPr>
        <w:pStyle w:val="Heading2"/>
      </w:pPr>
      <w:r>
        <w:t xml:space="preserve">Introduction</w:t>
      </w:r>
    </w:p>
    <w:p>
      <w:pPr>
        <w:pStyle w:val="FirstParagraph"/>
      </w:pPr>
      <w:r>
        <w:t xml:space="preserve">Jakarta, as Indonesia’s economic and administrative center, hosts a vibrant ecosystem of multinational corporations (MNCs), small-to-medium enterprises (SMEs), and government institutions. The role of an accountant in this setting is multifaceted, encompassing financial reporting, tax compliance, internal audits, and strategic advisory. However, accountants in Jakarta must also navigate complex local regulations, cultural factors influencing business practices, and the pressures of globalization. This thesis investigates how professional accountants adapt to these demands while ensuring adherence to both Indonesian legal frameworks and international accounting standards such as IFRS.</w:t>
      </w:r>
    </w:p>
    <w:bookmarkEnd w:id="21"/>
    <w:bookmarkStart w:id="22" w:name="literature-review"/>
    <w:p>
      <w:pPr>
        <w:pStyle w:val="Heading2"/>
      </w:pPr>
      <w:r>
        <w:t xml:space="preserve">Literature Review</w:t>
      </w:r>
    </w:p>
    <w:p>
      <w:pPr>
        <w:pStyle w:val="FirstParagraph"/>
      </w:pPr>
      <w:r>
        <w:t xml:space="preserve">The literature on accountants in developing economies, including Indonesia, emphasizes the dual challenge of aligning with global best practices while respecting local contexts. Studies by Siregar et al. (2015) highlight the importance of understanding Indonesian tax regulations and how they impact financial decision-making in Jakarta-based companies. Additionally, research by Wijaya and Putri (2018) underscores the role of accountants as ethical gatekeepers in a region where informal business practices occasionally conflict with formal accounting standards.</w:t>
      </w:r>
    </w:p>
    <w:p>
      <w:pPr>
        <w:pStyle w:val="BodyText"/>
      </w:pPr>
      <w:r>
        <w:t xml:space="preserve">Jakarta’s unique position as a melting pot of cultures and economies further complicates the work of accountants. The city’s rapid urbanization and digital transformation, such as the adoption of e-invoicing systems mandated by the Indonesian Directorate General of Taxation (DJP), require accountants to stay abreast of technological advancements while ensuring compliance.</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from academic journals, government publications, and industry reports with case studies of Jakarta-based accounting firms. Primary data is gathered through semi-structured interviews with certified public accountants (CPAs) practicing in Jakarta. The research questions focus on: 1) How do accountants in Jakarta reconcile Indonesian regulations with international standards? 2) What challenges do they face in a rapidly changing economic environment? 3) How can the profession adapt to future trends like digitalization and sustainability reporting?</w:t>
      </w:r>
    </w:p>
    <w:bookmarkEnd w:id="23"/>
    <w:bookmarkStart w:id="25" w:name="case-study"/>
    <w:bookmarkStart w:id="24" w:name="X93d616a582589dc5dff610d597710f3a4600fd7"/>
    <w:p>
      <w:pPr>
        <w:pStyle w:val="Heading2"/>
      </w:pPr>
      <w:r>
        <w:t xml:space="preserve">Case Study: Accountants in Jakarta’s Financial Sector</w:t>
      </w:r>
    </w:p>
    <w:p>
      <w:pPr>
        <w:pStyle w:val="FirstParagraph"/>
      </w:pPr>
      <w:r>
        <w:t xml:space="preserve">A case study of a leading accounting firm in Jakarta, XYZ Accounting Services, illustrates the complexities faced by professionals in this field. The firm serves both local SMEs and MNCs, requiring its accountants to balance compliance with Indonesian tax laws (e.g., Value Added Tax or PPN) and global reporting requirements. One challenge identified was the 2017 implementation of e-invoicing, which required significant process reengineering to ensure data accuracy and real-time compliance.</w:t>
      </w:r>
    </w:p>
    <w:p>
      <w:pPr>
        <w:pStyle w:val="BodyText"/>
      </w:pPr>
      <w:r>
        <w:t xml:space="preserve">Interviews with XYZ’s senior accountants revealed that cultural factors, such as informal cash transactions common in Indonesian markets, often require creative solutions to maintain transparency while respecting local practices. Furthermore, the rise of fintech companies in Jakarta has prompted accountants to adopt tools like AI-driven financial analytics software to remain competitive.</w:t>
      </w:r>
    </w:p>
    <w:bookmarkEnd w:id="24"/>
    <w:bookmarkEnd w:id="25"/>
    <w:bookmarkStart w:id="26" w:name="findings"/>
    <w:p>
      <w:pPr>
        <w:pStyle w:val="Heading2"/>
      </w:pPr>
      <w:r>
        <w:t xml:space="preserve">Findings</w:t>
      </w:r>
    </w:p>
    <w:p>
      <w:pPr>
        <w:pStyle w:val="FirstParagraph"/>
      </w:pPr>
      <w:r>
        <w:t xml:space="preserve">The research highlights several key findings. First, accountants in Jakarta must act as intermediaries between international standards and local regulations, often requiring additional training on Indonesian-specific laws such as the Tax Law (UU No. 28/2007). Second, the digital transformation of finance in Jakarta has increased demand for technical skills in data analysis and cybersecurity. Finally, ethical challenges persist due to cultural norms that sometimes prioritize business relationships over strict compliance.</w:t>
      </w:r>
    </w:p>
    <w:bookmarkEnd w:id="26"/>
    <w:bookmarkStart w:id="27" w:name="discussion"/>
    <w:p>
      <w:pPr>
        <w:pStyle w:val="Heading2"/>
      </w:pPr>
      <w:r>
        <w:t xml:space="preserve">Discussion</w:t>
      </w:r>
    </w:p>
    <w:p>
      <w:pPr>
        <w:pStyle w:val="FirstParagraph"/>
      </w:pPr>
      <w:r>
        <w:t xml:space="preserve">The findings underscore the need for continuous professional development (CPD) tailored to Jakarta’s unique context. For instance, accountants should receive training on e-invoicing systems and anti-money laundering (AML) protocols specific to Indonesia. Additionally, the profession must address ethical dilemmas arising from informal business practices by promoting stronger regulatory frameworks and corporate governance standards.</w:t>
      </w:r>
    </w:p>
    <w:p>
      <w:pPr>
        <w:pStyle w:val="BodyText"/>
      </w:pPr>
      <w:r>
        <w:t xml:space="preserve">The study also emphasizes the importance of collaboration between accounting professionals, government bodies like OJK, and international organizations such as the International Federation of Accountants (IFAC) to harmonize local and global standards. This is particularly critical for SMEs in Jakarta, which often lack resources to navigate complex regulatory landscapes.</w:t>
      </w:r>
    </w:p>
    <w:bookmarkEnd w:id="27"/>
    <w:bookmarkStart w:id="28" w:name="conclusion"/>
    <w:p>
      <w:pPr>
        <w:pStyle w:val="Heading2"/>
      </w:pPr>
      <w:r>
        <w:t xml:space="preserve">Conclusion</w:t>
      </w:r>
    </w:p>
    <w:p>
      <w:pPr>
        <w:pStyle w:val="FirstParagraph"/>
      </w:pPr>
      <w:r>
        <w:t xml:space="preserve">In conclusion, the role of an accountant in Indonesia Jakarta is indispensable to the city’s economic growth and stability. By adapting to local regulations, leveraging technology, and addressing ethical challenges, accountants contribute not only to organizational success but also to the broader development of Indonesia’s financial sector. Future research should explore the long-term impact of emerging trends like green accounting on Jakarta’s professional landscape.</w:t>
      </w:r>
    </w:p>
    <w:bookmarkEnd w:id="28"/>
    <w:p>
      <w:pPr>
        <w:pStyle w:val="BodyText"/>
      </w:pPr>
      <w:r>
        <w:rPr>
          <w:iCs/>
          <w:i/>
        </w:rPr>
        <w:t xml:space="preserve">Prepared for Master Thesis in Accounting Studies, Faculty of Economics and Business, Universitas Indonesia (UI), Jakarta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Indonesia Jakarta</dc:title>
  <dc:creator/>
  <dc:language>en</dc:language>
  <cp:keywords/>
  <dcterms:created xsi:type="dcterms:W3CDTF">2026-07-22T20:48:56Z</dcterms:created>
  <dcterms:modified xsi:type="dcterms:W3CDTF">2026-07-22T20:48:56Z</dcterms:modified>
</cp:coreProperties>
</file>

<file path=docProps/custom.xml><?xml version="1.0" encoding="utf-8"?>
<Properties xmlns="http://schemas.openxmlformats.org/officeDocument/2006/custom-properties" xmlns:vt="http://schemas.openxmlformats.org/officeDocument/2006/docPropsVTypes"/>
</file>