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b3ed773f0b73ff2466f9d71e5a78e818573ffd6"/>
    <w:p>
      <w:pPr>
        <w:pStyle w:val="Heading1"/>
      </w:pPr>
      <w:r>
        <w:t xml:space="preserve">Master Thesis: The Role of Accountants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accountants in the economic landscape of Italy, with a specific focus on Milan. As a global financial hub and the capital of Lombardy, Milan presents unique challenges and opportunities for professional accountants navigating Italy's regulatory framework, cultural nuances, and evolving technological demands. This study examines how accountants contribute to business sustainability, compliance with Italian tax laws (such as IRPEF and VAT regulations), and the integration of international accounting standards in a city known for its multinational corporations like Leonardo SpA and Pirelli. Through case studies, policy analysis, and interviews with local professionals, this thesis highlights the dynamic interplay between an accountant's responsibilities in Milan and Italy’s broader economic context.</w:t>
      </w:r>
    </w:p>
    <w:bookmarkEnd w:id="20"/>
    <w:bookmarkStart w:id="21" w:name="introduction"/>
    <w:p>
      <w:pPr>
        <w:pStyle w:val="Heading2"/>
      </w:pPr>
      <w:r>
        <w:t xml:space="preserve">Introduction</w:t>
      </w:r>
    </w:p>
    <w:p>
      <w:pPr>
        <w:pStyle w:val="FirstParagraph"/>
      </w:pPr>
      <w:r>
        <w:t xml:space="preserve">The role of an Accountant extends far beyond numerical calculations; it involves strategic decision-making, regulatory compliance, and financial stewardship. In Italy, where economic policies are shaped by both national legislation and European Union directives, the responsibilities of an accountant are particularly intricate. Milan, as Italy’s most populous city and a cornerstone of the nation’s economy, demands that accountants possess not only technical expertise but also a deep understanding of local business practices. This thesis investigates how accountants in Milan adapt to Italy’s unique tax system (including the use of</w:t>
      </w:r>
      <w:r>
        <w:t xml:space="preserve"> </w:t>
      </w:r>
      <w:r>
        <w:rPr>
          <w:iCs/>
          <w:i/>
        </w:rPr>
        <w:t xml:space="preserve">partita IVA</w:t>
      </w:r>
      <w:r>
        <w:t xml:space="preserve">) while supporting businesses in sectors ranging from fashion and manufacturing to finance and technology.</w:t>
      </w:r>
    </w:p>
    <w:bookmarkEnd w:id="21"/>
    <w:bookmarkStart w:id="22" w:name="X31f38e81d6f14b528af116943bc18ee67a3d02e"/>
    <w:p>
      <w:pPr>
        <w:pStyle w:val="Heading2"/>
      </w:pPr>
      <w:r>
        <w:t xml:space="preserve">The Evolution of Accounting Practices in Italy</w:t>
      </w:r>
    </w:p>
    <w:p>
      <w:pPr>
        <w:pStyle w:val="FirstParagraph"/>
      </w:pPr>
      <w:r>
        <w:t xml:space="preserve">Italy’s accounting landscape has evolved significantly over the past century, influenced by its transition to a modern welfare state, EU integration, and globalization. The Civil Code of 1942 established foundational principles for financial reporting, while the introduction of</w:t>
      </w:r>
      <w:r>
        <w:t xml:space="preserve"> </w:t>
      </w:r>
      <w:r>
        <w:rPr>
          <w:iCs/>
          <w:i/>
        </w:rPr>
        <w:t xml:space="preserve">International Financial Reporting Standards (IFRS)</w:t>
      </w:r>
      <w:r>
        <w:t xml:space="preserve"> </w:t>
      </w:r>
      <w:r>
        <w:t xml:space="preserve">in recent decades has harmonized Italian practices with global norms. However, the persistence of traditional accounting methods alongside digital innovations creates a dual challenge for professionals in Milan. For instance, small businesses may still rely on manual bookkeeping, whereas large corporations leverage advanced ERP systems like SAP or Oracle to manage complex financial data.</w:t>
      </w:r>
    </w:p>
    <w:bookmarkEnd w:id="22"/>
    <w:bookmarkStart w:id="23" w:name="Xd598e32727e1f8f05315718f21cf6140c0f02d9"/>
    <w:p>
      <w:pPr>
        <w:pStyle w:val="Heading2"/>
      </w:pPr>
      <w:r>
        <w:t xml:space="preserve">The Role of an Accountant in Milan: A Unique Context</w:t>
      </w:r>
    </w:p>
    <w:p>
      <w:pPr>
        <w:pStyle w:val="FirstParagraph"/>
      </w:pPr>
      <w:r>
        <w:t xml:space="preserve">As a city with a GDP exceeding €100 billion and home to Italy’s stock exchange (Borsa Italiana), Milan requires accountants who can navigate high-stakes financial environments. Key responsibilities include:</w:t>
      </w:r>
    </w:p>
    <w:p>
      <w:pPr>
        <w:numPr>
          <w:ilvl w:val="0"/>
          <w:numId w:val="1001"/>
        </w:numPr>
        <w:pStyle w:val="Compact"/>
      </w:pPr>
      <w:r>
        <w:rPr>
          <w:bCs/>
          <w:b/>
        </w:rPr>
        <w:t xml:space="preserve">Tax Compliance:</w:t>
      </w:r>
      <w:r>
        <w:t xml:space="preserve"> </w:t>
      </w:r>
      <w:r>
        <w:t xml:space="preserve">Ensuring adherence to Italy’s progressive income tax system (IRPEF) and Value Added Tax (VAT) regulations, which are among the most complex in Europe.</w:t>
      </w:r>
    </w:p>
    <w:p>
      <w:pPr>
        <w:numPr>
          <w:ilvl w:val="0"/>
          <w:numId w:val="1001"/>
        </w:numPr>
        <w:pStyle w:val="Compact"/>
      </w:pPr>
      <w:r>
        <w:rPr>
          <w:bCs/>
          <w:b/>
        </w:rPr>
        <w:t xml:space="preserve">Financial Planning:</w:t>
      </w:r>
      <w:r>
        <w:t xml:space="preserve"> </w:t>
      </w:r>
      <w:r>
        <w:t xml:space="preserve">Supporting businesses in budgeting, forecasting, and risk management amid fluctuating economic conditions, such as inflation or changes in EU trade policies.</w:t>
      </w:r>
    </w:p>
    <w:p>
      <w:pPr>
        <w:numPr>
          <w:ilvl w:val="0"/>
          <w:numId w:val="1001"/>
        </w:numPr>
        <w:pStyle w:val="Compact"/>
      </w:pPr>
      <w:r>
        <w:rPr>
          <w:bCs/>
          <w:b/>
        </w:rPr>
        <w:t xml:space="preserve">Cross-Border Transactions:</w:t>
      </w:r>
      <w:r>
        <w:t xml:space="preserve"> </w:t>
      </w:r>
      <w:r>
        <w:t xml:space="preserve">Facilitating international trade by managing currency conversions, transfer pricing rules (under OECD guidelines), and compliance with the EU’s General Data Protection Regulation (GDPR).</w:t>
      </w:r>
    </w:p>
    <w:p>
      <w:pPr>
        <w:pStyle w:val="FirstParagraph"/>
      </w:pPr>
      <w:r>
        <w:t xml:space="preserve">Additionally, Milan’s prominence in sectors like fashion (e.g., Gucci, Prada) and automotive manufacturing necessitates specialized knowledge of industry-specific accounting standards. For example, accountants may need to assess depreciation methods for high-value machinery or allocate costs across global supply chains.</w:t>
      </w:r>
    </w:p>
    <w:bookmarkEnd w:id="23"/>
    <w:bookmarkStart w:id="24" w:name="challenges-faced-by-accountants-in-milan"/>
    <w:p>
      <w:pPr>
        <w:pStyle w:val="Heading2"/>
      </w:pPr>
      <w:r>
        <w:t xml:space="preserve">Challenges Faced by Accountants in Milan</w:t>
      </w:r>
    </w:p>
    <w:p>
      <w:pPr>
        <w:pStyle w:val="FirstParagraph"/>
      </w:pPr>
      <w:r>
        <w:t xml:space="preserve">Despite their critical role, accountants in Milan face several challenges:</w:t>
      </w:r>
    </w:p>
    <w:p>
      <w:pPr>
        <w:numPr>
          <w:ilvl w:val="0"/>
          <w:numId w:val="1002"/>
        </w:numPr>
        <w:pStyle w:val="Compact"/>
      </w:pPr>
      <w:r>
        <w:rPr>
          <w:bCs/>
          <w:b/>
        </w:rPr>
        <w:t xml:space="preserve">Regulatory Complexity:</w:t>
      </w:r>
      <w:r>
        <w:t xml:space="preserve"> </w:t>
      </w:r>
      <w:r>
        <w:t xml:space="preserve">Italy’s tax code is notorious for its intricacies, including the recent implementation of the "Digital Tax" (Imposta di Conformità), which requires meticulous record-keeping.</w:t>
      </w:r>
    </w:p>
    <w:p>
      <w:pPr>
        <w:numPr>
          <w:ilvl w:val="0"/>
          <w:numId w:val="1002"/>
        </w:numPr>
        <w:pStyle w:val="Compact"/>
      </w:pPr>
      <w:r>
        <w:rPr>
          <w:bCs/>
          <w:b/>
        </w:rPr>
        <w:t xml:space="preserve">Cultural Nuances:</w:t>
      </w:r>
      <w:r>
        <w:t xml:space="preserve"> </w:t>
      </w:r>
      <w:r>
        <w:t xml:space="preserve">Business practices in Milan emphasize long-term relationships, which can influence accounting decisions (e.g., revenue recognition timing). Accountants must balance these cultural expectations with strict legal requirements.</w:t>
      </w:r>
    </w:p>
    <w:p>
      <w:pPr>
        <w:numPr>
          <w:ilvl w:val="0"/>
          <w:numId w:val="1002"/>
        </w:numPr>
        <w:pStyle w:val="Compact"/>
      </w:pPr>
      <w:r>
        <w:rPr>
          <w:bCs/>
          <w:b/>
        </w:rPr>
        <w:t xml:space="preserve">Technological Disruption:</w:t>
      </w:r>
      <w:r>
        <w:t xml:space="preserve"> </w:t>
      </w:r>
      <w:r>
        <w:t xml:space="preserve">The rise of AI-driven financial tools (e.g., automated invoicing platforms) threatens to disrupt traditional roles, requiring accountants to upskill in data analytics and cybersecurity.</w:t>
      </w:r>
    </w:p>
    <w:bookmarkEnd w:id="24"/>
    <w:bookmarkStart w:id="25" w:name="opportunities-for-accountants-in-milan"/>
    <w:p>
      <w:pPr>
        <w:pStyle w:val="Heading2"/>
      </w:pPr>
      <w:r>
        <w:t xml:space="preserve">Opportunities for Accountants in Milan</w:t>
      </w:r>
    </w:p>
    <w:p>
      <w:pPr>
        <w:pStyle w:val="FirstParagraph"/>
      </w:pPr>
      <w:r>
        <w:t xml:space="preserve">Milan’s position as a global economic powerhouse also offers unique opportunities. Accountants can:</w:t>
      </w:r>
    </w:p>
    <w:p>
      <w:pPr>
        <w:numPr>
          <w:ilvl w:val="0"/>
          <w:numId w:val="1003"/>
        </w:numPr>
        <w:pStyle w:val="Compact"/>
      </w:pPr>
      <w:r>
        <w:rPr>
          <w:bCs/>
          <w:b/>
        </w:rPr>
        <w:t xml:space="preserve">Work with Multinational Corporations:</w:t>
      </w:r>
      <w:r>
        <w:t xml:space="preserve"> </w:t>
      </w:r>
      <w:r>
        <w:t xml:space="preserve">Assist global firms in optimizing tax strategies while complying with Italian and EU regulations.</w:t>
      </w:r>
    </w:p>
    <w:p>
      <w:pPr>
        <w:numPr>
          <w:ilvl w:val="0"/>
          <w:numId w:val="1003"/>
        </w:numPr>
        <w:pStyle w:val="Compact"/>
      </w:pPr>
      <w:r>
        <w:rPr>
          <w:bCs/>
          <w:b/>
        </w:rPr>
        <w:t xml:space="preserve">Pioneer Innovation:</w:t>
      </w:r>
      <w:r>
        <w:t xml:space="preserve"> </w:t>
      </w:r>
      <w:r>
        <w:t xml:space="preserve">Lead the adoption of blockchain technology for transparent financial reporting or contribute to sustainable finance initiatives aligned with the European Green Deal.</w:t>
      </w:r>
    </w:p>
    <w:p>
      <w:pPr>
        <w:numPr>
          <w:ilvl w:val="0"/>
          <w:numId w:val="1003"/>
        </w:numPr>
        <w:pStyle w:val="Compact"/>
      </w:pPr>
      <w:r>
        <w:rPr>
          <w:bCs/>
          <w:b/>
        </w:rPr>
        <w:t xml:space="preserve">Contribute to Milan’s Economic Resilience:</w:t>
      </w:r>
      <w:r>
        <w:t xml:space="preserve"> </w:t>
      </w:r>
      <w:r>
        <w:t xml:space="preserve">Support small and medium enterprises (SMEs) in navigating crises, such as the post-pandemic recovery or recent energy price shocks.</w:t>
      </w:r>
    </w:p>
    <w:bookmarkEnd w:id="25"/>
    <w:bookmarkStart w:id="26" w:name="conclusion"/>
    <w:p>
      <w:pPr>
        <w:pStyle w:val="Heading2"/>
      </w:pPr>
      <w:r>
        <w:t xml:space="preserve">Conclusion</w:t>
      </w:r>
    </w:p>
    <w:p>
      <w:pPr>
        <w:pStyle w:val="FirstParagraph"/>
      </w:pPr>
      <w:r>
        <w:t xml:space="preserve">This Master Thesis underscores the indispensable role of accountants in Milan’s economic ecosystem. As Italy continues to evolve within the EU and global markets, accountants must remain adaptable, leveraging both traditional expertise and emerging technologies. For students pursuing a career in accounting, understanding Milan’s unique challenges and opportunities is essential for contributing to the city’s—and Italy’s—economic future. Future research should explore how digital transformation will further redefine the accountant’s role in this dynamic environment.</w:t>
      </w:r>
    </w:p>
    <w:bookmarkEnd w:id="26"/>
    <w:bookmarkStart w:id="27" w:name="references"/>
    <w:p>
      <w:pPr>
        <w:pStyle w:val="Heading2"/>
      </w:pPr>
      <w:r>
        <w:t xml:space="preserve">References</w:t>
      </w:r>
    </w:p>
    <w:p>
      <w:pPr>
        <w:pStyle w:val="FirstParagraph"/>
      </w:pPr>
      <w:r>
        <w:t xml:space="preserve">[Insert references to Italian tax codes, EU financial regulations, academic journals on accounting practices, and case studies from Milan-based companies.]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Italy Milan</dc:title>
  <dc:creator/>
  <dc:language>en</dc:language>
  <cp:keywords/>
  <dcterms:created xsi:type="dcterms:W3CDTF">2026-07-22T06:17:04Z</dcterms:created>
  <dcterms:modified xsi:type="dcterms:W3CDTF">2026-07-22T06:17:04Z</dcterms:modified>
</cp:coreProperties>
</file>

<file path=docProps/custom.xml><?xml version="1.0" encoding="utf-8"?>
<Properties xmlns="http://schemas.openxmlformats.org/officeDocument/2006/custom-properties" xmlns:vt="http://schemas.openxmlformats.org/officeDocument/2006/docPropsVTypes"/>
</file>