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Morocco</w:t>
      </w:r>
      <w:r>
        <w:t xml:space="preserve"> </w:t>
      </w:r>
      <w:r>
        <w:t xml:space="preserve">Casablanca</w:t>
      </w:r>
    </w:p>
    <w:bookmarkStart w:id="27" w:name="Xaea9bbaee5133df7edb772c3df01f80504442f1"/>
    <w:p>
      <w:pPr>
        <w:pStyle w:val="Heading1"/>
      </w:pPr>
      <w:r>
        <w:t xml:space="preserve">Master Thesis: The Role of Accountants in the Economic Development of Morocco Casablanca</w:t>
      </w:r>
    </w:p>
    <w:p>
      <w:pPr>
        <w:pStyle w:val="FirstParagraph"/>
      </w:pPr>
      <w:r>
        <w:rPr>
          <w:iCs/>
          <w:i/>
          <w:bCs/>
          <w:b/>
        </w:rPr>
        <w:t xml:space="preserve">The Master Thesis presented here explores the critical role of accountants in shaping the economic landscape of Morocco, with a particular focus on Casablanca, the country's financial and commercial capital.</w:t>
      </w:r>
      <w:r>
        <w:t xml:space="preserve"> </w:t>
      </w:r>
      <w:r>
        <w:t xml:space="preserve">As one of Africa’s leading business hubs, Casablanca hosts multinational corporations, local SMEs, and diverse financial institutions that rely heavily on skilled accountants to navigate complex regulatory environments. This thesis examines how the profession of an</w:t>
      </w:r>
      <w:r>
        <w:t xml:space="preserve"> </w:t>
      </w:r>
      <w:r>
        <w:rPr>
          <w:bCs/>
          <w:b/>
        </w:rPr>
        <w:t xml:space="preserve">accountant</w:t>
      </w:r>
      <w:r>
        <w:t xml:space="preserve"> </w:t>
      </w:r>
      <w:r>
        <w:t xml:space="preserve">contributes to Morocco’s economic growth and challenges faced by practitioners in this dynamic region.</w:t>
      </w:r>
    </w:p>
    <w:bookmarkStart w:id="20" w:name="introduction"/>
    <w:p>
      <w:pPr>
        <w:pStyle w:val="Heading2"/>
      </w:pPr>
      <w:r>
        <w:t xml:space="preserve">Introduction</w:t>
      </w:r>
    </w:p>
    <w:p>
      <w:pPr>
        <w:pStyle w:val="FirstParagraph"/>
      </w:pPr>
      <w:r>
        <w:t xml:space="preserve">Casablanca, often referred to as the "economic heart" of Morocco, has long been a nexus for trade, industry, and finance. The city’s strategic location along the Strait of Gibraltar and its proximity to Europe make it a key player in North African commerce. In this context,</w:t>
      </w:r>
      <w:r>
        <w:t xml:space="preserve"> </w:t>
      </w:r>
      <w:r>
        <w:rPr>
          <w:bCs/>
          <w:b/>
        </w:rPr>
        <w:t xml:space="preserve">accountants</w:t>
      </w:r>
      <w:r>
        <w:t xml:space="preserve"> </w:t>
      </w:r>
      <w:r>
        <w:t xml:space="preserve">are not merely number crunchers but pivotal agents of financial transparency, compliance, and economic stability. This Master Thesis investigates the unique challenges and opportunities faced by</w:t>
      </w:r>
      <w:r>
        <w:t xml:space="preserve"> </w:t>
      </w:r>
      <w:r>
        <w:rPr>
          <w:bCs/>
          <w:b/>
        </w:rPr>
        <w:t xml:space="preserve">accountants</w:t>
      </w:r>
      <w:r>
        <w:t xml:space="preserve"> </w:t>
      </w:r>
      <w:r>
        <w:t xml:space="preserve">in Morocco Casablanca, emphasizing their role in aligning local practices with international standards while adapting to the country’s evolving regulatory framework.</w:t>
      </w:r>
    </w:p>
    <w:bookmarkEnd w:id="20"/>
    <w:bookmarkStart w:id="21" w:name="literature-review"/>
    <w:p>
      <w:pPr>
        <w:pStyle w:val="Heading2"/>
      </w:pPr>
      <w:r>
        <w:t xml:space="preserve">Literature Review</w:t>
      </w:r>
    </w:p>
    <w:p>
      <w:pPr>
        <w:pStyle w:val="FirstParagraph"/>
      </w:pPr>
      <w:r>
        <w:t xml:space="preserve">The role of</w:t>
      </w:r>
      <w:r>
        <w:t xml:space="preserve"> </w:t>
      </w:r>
      <w:r>
        <w:rPr>
          <w:bCs/>
          <w:b/>
        </w:rPr>
        <w:t xml:space="preserve">accountants</w:t>
      </w:r>
      <w:r>
        <w:t xml:space="preserve"> </w:t>
      </w:r>
      <w:r>
        <w:t xml:space="preserve">has traditionally been linked to financial reporting, tax compliance, and business strategy. However, in regions like Morocco Casablanca, where economic reforms are ongoing and globalization exerts significant influence, the profession demands a broader skill set. Studies on Moroccan accounting practices highlight the adoption of International Financial Reporting Standards (IFRS) as part of Morocco’s efforts to integrate into global markets (</w:t>
      </w:r>
      <w:r>
        <w:rPr>
          <w:iCs/>
          <w:i/>
        </w:rPr>
        <w:t xml:space="preserve">World Bank Report, 2021</w:t>
      </w:r>
      <w:r>
        <w:t xml:space="preserve">). This transition presents both challenges and opportunities for</w:t>
      </w:r>
      <w:r>
        <w:t xml:space="preserve"> </w:t>
      </w:r>
      <w:r>
        <w:rPr>
          <w:bCs/>
          <w:b/>
        </w:rPr>
        <w:t xml:space="preserve">accountants</w:t>
      </w:r>
      <w:r>
        <w:t xml:space="preserve">, who must navigate discrepancies between local regulations and international norms.</w:t>
      </w:r>
    </w:p>
    <w:p>
      <w:pPr>
        <w:pStyle w:val="BodyText"/>
      </w:pPr>
      <w:r>
        <w:t xml:space="preserve">Casablanca’s diverse economy—spanning sectors such as manufacturing, real estate, and tourism—requires</w:t>
      </w:r>
      <w:r>
        <w:t xml:space="preserve"> </w:t>
      </w:r>
      <w:r>
        <w:rPr>
          <w:bCs/>
          <w:b/>
        </w:rPr>
        <w:t xml:space="preserve">accountants</w:t>
      </w:r>
      <w:r>
        <w:t xml:space="preserve"> </w:t>
      </w:r>
      <w:r>
        <w:t xml:space="preserve">to possess expertise in multiple domains. For instance, the city’s growing expatriate community has increased demand for multilingual accountants adept at cross-border transactions and tax harmonization with European Union standards.</w:t>
      </w:r>
    </w:p>
    <w:bookmarkEnd w:id="21"/>
    <w:bookmarkStart w:id="22" w:name="casablanca-a-unique-case-study"/>
    <w:p>
      <w:pPr>
        <w:pStyle w:val="Heading2"/>
      </w:pPr>
      <w:r>
        <w:t xml:space="preserve">Casablanca: A Unique Case Study</w:t>
      </w:r>
    </w:p>
    <w:p>
      <w:pPr>
        <w:pStyle w:val="FirstParagraph"/>
      </w:pPr>
      <w:r>
        <w:t xml:space="preserve">Morocco Casablanca exemplifies the intersection of tradition and modernity in accounting practices. While traditional methods such as manual bookkeeping are still prevalent among small businesses, larger organizations increasingly adopt digital accounting software like SAP or QuickBooks to streamline operations. This duality poses a challenge for</w:t>
      </w:r>
      <w:r>
        <w:t xml:space="preserve"> </w:t>
      </w:r>
      <w:r>
        <w:rPr>
          <w:bCs/>
          <w:b/>
        </w:rPr>
        <w:t xml:space="preserve">accountants</w:t>
      </w:r>
      <w:r>
        <w:t xml:space="preserve">, who must balance the needs of clients with varying technological capacities.</w:t>
      </w:r>
    </w:p>
    <w:p>
      <w:pPr>
        <w:pStyle w:val="BodyText"/>
      </w:pPr>
      <w:r>
        <w:t xml:space="preserve">The Moroccan government’s push for financial transparency and anti-corruption measures has also intensified the demand for qualified</w:t>
      </w:r>
      <w:r>
        <w:t xml:space="preserve"> </w:t>
      </w:r>
      <w:r>
        <w:rPr>
          <w:bCs/>
          <w:b/>
        </w:rPr>
        <w:t xml:space="preserve">accountants</w:t>
      </w:r>
      <w:r>
        <w:t xml:space="preserve">. In Casablanca, where economic activity is concentrated, professionals must ensure compliance with local laws such as the Law on Accounting and Financial Reporting (2018) while advising clients on tax optimization strategies. This dual responsibility underscores the evolving role of</w:t>
      </w:r>
      <w:r>
        <w:t xml:space="preserve"> </w:t>
      </w:r>
      <w:r>
        <w:rPr>
          <w:bCs/>
          <w:b/>
        </w:rPr>
        <w:t xml:space="preserve">accountants</w:t>
      </w:r>
      <w:r>
        <w:t xml:space="preserve"> </w:t>
      </w:r>
      <w:r>
        <w:t xml:space="preserve">as advisors rather than just record-keepers.</w:t>
      </w:r>
    </w:p>
    <w:bookmarkEnd w:id="22"/>
    <w:bookmarkStart w:id="23" w:name="X1432905c21afd1827ab64656de5baedbdf95fa9"/>
    <w:p>
      <w:pPr>
        <w:pStyle w:val="Heading2"/>
      </w:pPr>
      <w:r>
        <w:t xml:space="preserve">Economic Impact of Accountants in Casablanca</w:t>
      </w:r>
    </w:p>
    <w:p>
      <w:pPr>
        <w:pStyle w:val="FirstParagraph"/>
      </w:pPr>
      <w:r>
        <w:t xml:space="preserve">The presence of a competent and ethical accounting profession is crucial to Morocco’s economic development. In Casablanca, accountants contribute to the city’s status as a financial center by:</w:t>
      </w:r>
    </w:p>
    <w:p>
      <w:pPr>
        <w:numPr>
          <w:ilvl w:val="0"/>
          <w:numId w:val="1001"/>
        </w:numPr>
        <w:pStyle w:val="Compact"/>
      </w:pPr>
      <w:r>
        <w:rPr>
          <w:bCs/>
          <w:b/>
        </w:rPr>
        <w:t xml:space="preserve">Ensuring tax compliance:</w:t>
      </w:r>
      <w:r>
        <w:t xml:space="preserve"> </w:t>
      </w:r>
      <w:r>
        <w:t xml:space="preserve">Facilitating adherence to Moroccan tax codes and international treaties.</w:t>
      </w:r>
    </w:p>
    <w:p>
      <w:pPr>
        <w:numPr>
          <w:ilvl w:val="0"/>
          <w:numId w:val="1001"/>
        </w:numPr>
        <w:pStyle w:val="Compact"/>
      </w:pPr>
      <w:r>
        <w:rPr>
          <w:bCs/>
          <w:b/>
        </w:rPr>
        <w:t xml:space="preserve">Promoting transparency:</w:t>
      </w:r>
      <w:r>
        <w:t xml:space="preserve"> </w:t>
      </w:r>
      <w:r>
        <w:t xml:space="preserve">Reducing corruption through accurate financial reporting and auditing.</w:t>
      </w:r>
    </w:p>
    <w:p>
      <w:pPr>
        <w:numPr>
          <w:ilvl w:val="0"/>
          <w:numId w:val="1001"/>
        </w:numPr>
        <w:pStyle w:val="Compact"/>
      </w:pPr>
      <w:r>
        <w:rPr>
          <w:bCs/>
          <w:b/>
        </w:rPr>
        <w:t xml:space="preserve">S Supporting SMEs:</w:t>
      </w:r>
      <w:r>
        <w:t xml:space="preserve"> </w:t>
      </w:r>
      <w:r>
        <w:t xml:space="preserve">Assisting small businesses in managing cash flow, budgeting, and accessing credit.</w:t>
      </w:r>
    </w:p>
    <w:p>
      <w:pPr>
        <w:pStyle w:val="FirstParagraph"/>
      </w:pPr>
      <w:r>
        <w:t xml:space="preserve">Furthermore, the growth of Casablanca’s financial sector—driven by institutions like the Banque du Maroc and private equity firms—relies on skilled</w:t>
      </w:r>
      <w:r>
        <w:t xml:space="preserve"> </w:t>
      </w:r>
      <w:r>
        <w:rPr>
          <w:bCs/>
          <w:b/>
        </w:rPr>
        <w:t xml:space="preserve">accountants</w:t>
      </w:r>
      <w:r>
        <w:t xml:space="preserve"> </w:t>
      </w:r>
      <w:r>
        <w:t xml:space="preserve">to manage complex financial instruments and regulatory reporting.</w:t>
      </w:r>
    </w:p>
    <w:bookmarkEnd w:id="23"/>
    <w:bookmarkStart w:id="24" w:name="Xd756f71b1c38706f853f6c0c1fa025211188cbf"/>
    <w:p>
      <w:pPr>
        <w:pStyle w:val="Heading2"/>
      </w:pPr>
      <w:r>
        <w:t xml:space="preserve">Challenges Facing Accountants in Morocco Casablanca</w:t>
      </w:r>
    </w:p>
    <w:p>
      <w:pPr>
        <w:pStyle w:val="FirstParagraph"/>
      </w:pPr>
      <w:r>
        <w:rPr>
          <w:bCs/>
          <w:b/>
        </w:rPr>
        <w:t xml:space="preserve">Accountants</w:t>
      </w:r>
      <w:r>
        <w:t xml:space="preserve"> </w:t>
      </w:r>
      <w:r>
        <w:t xml:space="preserve">in Morocco Casablanca face several hurdles, including:</w:t>
      </w:r>
    </w:p>
    <w:p>
      <w:pPr>
        <w:numPr>
          <w:ilvl w:val="0"/>
          <w:numId w:val="1002"/>
        </w:numPr>
        <w:pStyle w:val="Compact"/>
      </w:pPr>
      <w:r>
        <w:rPr>
          <w:bCs/>
          <w:b/>
        </w:rPr>
        <w:t xml:space="preserve">Bureaucratic complexity:</w:t>
      </w:r>
      <w:r>
        <w:t xml:space="preserve"> </w:t>
      </w:r>
      <w:r>
        <w:t xml:space="preserve">Navigating overlapping local, national, and international regulations.</w:t>
      </w:r>
    </w:p>
    <w:p>
      <w:pPr>
        <w:numPr>
          <w:ilvl w:val="0"/>
          <w:numId w:val="1002"/>
        </w:numPr>
        <w:pStyle w:val="Compact"/>
      </w:pPr>
      <w:r>
        <w:rPr>
          <w:bCs/>
          <w:b/>
        </w:rPr>
        <w:t xml:space="preserve">Digital transformation:</w:t>
      </w:r>
      <w:r>
        <w:t xml:space="preserve"> </w:t>
      </w:r>
      <w:r>
        <w:t xml:space="preserve">Adapting to technological advancements while addressing a skills gap in digital literacy among some practitioners.</w:t>
      </w:r>
    </w:p>
    <w:p>
      <w:pPr>
        <w:numPr>
          <w:ilvl w:val="0"/>
          <w:numId w:val="1002"/>
        </w:numPr>
        <w:pStyle w:val="Compact"/>
      </w:pPr>
      <w:r>
        <w:rPr>
          <w:bCs/>
          <w:b/>
        </w:rPr>
        <w:t xml:space="preserve">Ethical dilemmas:</w:t>
      </w:r>
      <w:r>
        <w:t xml:space="preserve"> </w:t>
      </w:r>
      <w:r>
        <w:t xml:space="preserve">Balancing client interests with legal obligations in a rapidly changing economic environment.</w:t>
      </w:r>
    </w:p>
    <w:p>
      <w:pPr>
        <w:pStyle w:val="FirstParagraph"/>
      </w:pPr>
      <w:r>
        <w:t xml:space="preserve">Casablanca’s rapid urbanization and population growth have also increased the demand for accounting services, straining existing infrastructure and leading to concerns about the quality of professional training. The need for continuous education and certification (e.g., through the Moroccan Institute of Certified Public Accountants) is therefore paramount.</w:t>
      </w:r>
    </w:p>
    <w:bookmarkEnd w:id="24"/>
    <w:bookmarkStart w:id="25"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accountants</w:t>
      </w:r>
      <w:r>
        <w:t xml:space="preserve"> </w:t>
      </w:r>
      <w:r>
        <w:t xml:space="preserve">in Morocco Casablanca, where their expertise shapes not only individual business success but also the broader economic trajectory of the region. As Morocco continues to integrate into global markets, the profession must evolve to meet rising expectations for transparency, innovation, and ethical standards. For</w:t>
      </w:r>
      <w:r>
        <w:t xml:space="preserve"> </w:t>
      </w:r>
      <w:r>
        <w:rPr>
          <w:bCs/>
          <w:b/>
        </w:rPr>
        <w:t xml:space="preserve">accountants</w:t>
      </w:r>
      <w:r>
        <w:t xml:space="preserve"> </w:t>
      </w:r>
      <w:r>
        <w:t xml:space="preserve">in Casablanca—and indeed across Morocco—the future lies in bridging traditional practices with modern demands while upholding the integrity of financial systems.</w:t>
      </w:r>
    </w:p>
    <w:bookmarkEnd w:id="25"/>
    <w:bookmarkStart w:id="26" w:name="bibliography"/>
    <w:p>
      <w:pPr>
        <w:pStyle w:val="Heading2"/>
      </w:pPr>
      <w:r>
        <w:t xml:space="preserve">Bibliography</w:t>
      </w:r>
    </w:p>
    <w:p>
      <w:pPr>
        <w:pStyle w:val="FirstParagraph"/>
      </w:pPr>
      <w:r>
        <w:rPr>
          <w:iCs/>
          <w:i/>
        </w:rPr>
        <w:t xml:space="preserve">Moroccan Institute of Certified Public Accountants (MICPA), Annual Report 2023; World Bank Report on Financial Sector Development in Morocco, 2021; IMF Working Paper on IFRS Adoption in North Africa, 2019.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Morocco Casablanca</dc:title>
  <dc:creator/>
  <dc:language>en</dc:language>
  <cp:keywords/>
  <dcterms:created xsi:type="dcterms:W3CDTF">2026-07-20T07:11:26Z</dcterms:created>
  <dcterms:modified xsi:type="dcterms:W3CDTF">2026-07-20T07:11:26Z</dcterms:modified>
</cp:coreProperties>
</file>

<file path=docProps/custom.xml><?xml version="1.0" encoding="utf-8"?>
<Properties xmlns="http://schemas.openxmlformats.org/officeDocument/2006/custom-properties" xmlns:vt="http://schemas.openxmlformats.org/officeDocument/2006/docPropsVTypes"/>
</file>