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Accountants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4c27bb11253e17227666be776fc5c560a2b3150"/>
    <w:p>
      <w:pPr>
        <w:pStyle w:val="Heading1"/>
      </w:pPr>
      <w:r>
        <w:t xml:space="preserve">Master Thesis: The Role of Accountants in the Netherlands Amsterdam</w:t>
      </w:r>
    </w:p>
    <w:bookmarkStart w:id="20" w:name="introduction"/>
    <w:p>
      <w:pPr>
        <w:pStyle w:val="Heading2"/>
      </w:pPr>
      <w:r>
        <w:t xml:space="preserve">Introduction</w:t>
      </w:r>
    </w:p>
    <w:p>
      <w:pPr>
        <w:pStyle w:val="FirstParagraph"/>
      </w:pPr>
      <w:r>
        <w:t xml:space="preserve">The Master Thesis titled "The Role of Accountants in the Netherlands Amsterdam" explores the critical functions and challenges faced by accountants operating within one of Europe's most dynamic financial hubs. Amsterdam, as a cornerstone of the Dutch economy, demands a unique blend of expertise from its accounting professionals due to its complex regulatory environment, international trade orientation, and technological innovation. This thesis investigates how accountants in Amsterdam navigate local and global economic pressures while adhering to the Netherlands' stringent legal frameworks. The study emphasizes the importance of specialized knowledge in taxation, financial reporting, and compliance for accountants serving businesses ranging from small startups to multinational corporations.</w:t>
      </w:r>
    </w:p>
    <w:bookmarkEnd w:id="20"/>
    <w:bookmarkStart w:id="21" w:name="X5345cd1f0f21bc73bb79162e28c61d5526996a4"/>
    <w:p>
      <w:pPr>
        <w:pStyle w:val="Heading2"/>
      </w:pPr>
      <w:r>
        <w:t xml:space="preserve">Historical Context of Accounting in Amsterdam</w:t>
      </w:r>
    </w:p>
    <w:p>
      <w:pPr>
        <w:pStyle w:val="FirstParagraph"/>
      </w:pPr>
      <w:r>
        <w:t xml:space="preserve">Amsterdam has long been a center of commerce and finance, dating back to the 17th century when it emerged as a global trading powerhouse. This historical legacy continues to shape the modern accounting profession in the Netherlands. The establishment of institutions like the</w:t>
      </w:r>
      <w:r>
        <w:t xml:space="preserve"> </w:t>
      </w:r>
      <w:r>
        <w:rPr>
          <w:iCs/>
          <w:i/>
        </w:rPr>
        <w:t xml:space="preserve">Notaris en Rekenkundig Kamer</w:t>
      </w:r>
      <w:r>
        <w:t xml:space="preserve"> </w:t>
      </w:r>
      <w:r>
        <w:t xml:space="preserve">(Notary and Accountancy Chamber) in Amsterdam underscores the city's commitment to maintaining high standards in financial services. Over time, accountants have evolved from mere bookkeepers to strategic advisors, reflecting the city's transformation into a hub for innovation and entrepreneurship.</w:t>
      </w:r>
    </w:p>
    <w:bookmarkEnd w:id="21"/>
    <w:bookmarkStart w:id="22" w:name="X6eba72540c6a1ded3a129ffe54a1ebfca7a7d53"/>
    <w:p>
      <w:pPr>
        <w:pStyle w:val="Heading2"/>
      </w:pPr>
      <w:r>
        <w:t xml:space="preserve">The Role and Responsibilities of an Accountant in Amsterdam</w:t>
      </w:r>
    </w:p>
    <w:p>
      <w:pPr>
        <w:pStyle w:val="FirstParagraph"/>
      </w:pPr>
      <w:r>
        <w:t xml:space="preserve">Accountants in Amsterdam are entrusted with a broad spectrum of responsibilities, including financial planning, tax compliance, audit services, and advisory roles. The Netherlands' progressive tax system requires accountants to possess in-depth knowledge of both local legislation (e.g., the</w:t>
      </w:r>
      <w:r>
        <w:t xml:space="preserve"> </w:t>
      </w:r>
      <w:r>
        <w:rPr>
          <w:iCs/>
          <w:i/>
        </w:rPr>
        <w:t xml:space="preserve">Btw-wet</w:t>
      </w:r>
      <w:r>
        <w:t xml:space="preserve"> </w:t>
      </w:r>
      <w:r>
        <w:t xml:space="preserve">for VAT regulations) and international standards such as IFRS. Additionally, Amsterdam's status as a gateway to the European Union means that accountants often assist clients with cross-border transactions, currency conversions, and adherence to EU directives. This role demands not only technical proficiency but also cultural awareness in serving an increasingly diverse clientele.</w:t>
      </w:r>
    </w:p>
    <w:bookmarkEnd w:id="22"/>
    <w:bookmarkStart w:id="23" w:name="Xe2f0acc292db6a8993f3b22f8ab9d1adf2a8e1c"/>
    <w:p>
      <w:pPr>
        <w:pStyle w:val="Heading2"/>
      </w:pPr>
      <w:r>
        <w:t xml:space="preserve">Challenges Faced by Accountants in Amsterdam</w:t>
      </w:r>
    </w:p>
    <w:p>
      <w:pPr>
        <w:pStyle w:val="FirstParagraph"/>
      </w:pPr>
      <w:r>
        <w:t xml:space="preserve">The accounting profession in Amsterdam is not without its challenges. One significant hurdle is the rapid pace of digital transformation, which necessitates continuous learning to keep up with advancements like AI-driven financial tools and blockchain technology. Moreover, the Dutch government's push for greater transparency and sustainability has led to new reporting requirements, such as mandatory climate-related disclosures under the</w:t>
      </w:r>
      <w:r>
        <w:t xml:space="preserve"> </w:t>
      </w:r>
      <w:r>
        <w:rPr>
          <w:iCs/>
          <w:i/>
        </w:rPr>
        <w:t xml:space="preserve">Corporate Sustainability Reporting Directive (CSRD)</w:t>
      </w:r>
      <w:r>
        <w:t xml:space="preserve">. Accountants must also balance these demands with the pressures of a competitive market, where clients expect cost-effective solutions amid rising operational costs.</w:t>
      </w:r>
    </w:p>
    <w:bookmarkEnd w:id="23"/>
    <w:bookmarkStart w:id="24" w:name="Xd6c72084352cd65dd546cb569b8c6be9ed6f49a"/>
    <w:p>
      <w:pPr>
        <w:pStyle w:val="Heading2"/>
      </w:pPr>
      <w:r>
        <w:t xml:space="preserve">Technological Advancements and Digital Transformation</w:t>
      </w:r>
    </w:p>
    <w:p>
      <w:pPr>
        <w:pStyle w:val="FirstParagraph"/>
      </w:pPr>
      <w:r>
        <w:t xml:space="preserve">The Netherlands Amsterdam is at the forefront of adopting cutting-edge technologies in accounting. Cloud-based platforms like Xero and QuickBooks have streamlined processes for small businesses, while larger firms leverage AI to analyze financial data and predict market trends. The Dutch government's support for digital infrastructure has further facilitated this shift, enabling accountants to offer real-time insights and automate repetitive tasks. However, this transformation also raises concerns about data security, particularly with the increasing prevalence of cyber threats targeting financial institutions.</w:t>
      </w:r>
    </w:p>
    <w:bookmarkEnd w:id="24"/>
    <w:bookmarkStart w:id="25" w:name="Xfb02209cba609355d052cd4a6f0215437cac933"/>
    <w:p>
      <w:pPr>
        <w:pStyle w:val="Heading2"/>
      </w:pPr>
      <w:r>
        <w:t xml:space="preserve">Ethical Considerations and Regulatory Frameworks</w:t>
      </w:r>
    </w:p>
    <w:p>
      <w:pPr>
        <w:pStyle w:val="FirstParagraph"/>
      </w:pPr>
      <w:r>
        <w:t xml:space="preserve">Accountants in Amsterdam operate within a rigorous ethical framework governed by the Dutch Institute of Chartered Accountants (</w:t>
      </w:r>
      <w:r>
        <w:rPr>
          <w:iCs/>
          <w:i/>
        </w:rPr>
        <w:t xml:space="preserve">Kamer van Koophandel</w:t>
      </w:r>
      <w:r>
        <w:t xml:space="preserve">) and the European Union's professional standards. Ethical dilemmas, such as conflicts of interest or pressure to manipulate financial statements, require accountants to uphold integrity and independence. The</w:t>
      </w:r>
      <w:r>
        <w:t xml:space="preserve"> </w:t>
      </w:r>
      <w:r>
        <w:rPr>
          <w:iCs/>
          <w:i/>
        </w:rPr>
        <w:t xml:space="preserve">Wet op de ondernemingsrechtelijke verantwoordelijkheid</w:t>
      </w:r>
      <w:r>
        <w:t xml:space="preserve"> </w:t>
      </w:r>
      <w:r>
        <w:t xml:space="preserve">(Dutch Corporate Governance Code) further emphasizes the accountability of accountants in ensuring transparency and fairness in financial reporting.</w:t>
      </w:r>
    </w:p>
    <w:bookmarkEnd w:id="25"/>
    <w:bookmarkStart w:id="26" w:name="the-future-of-accountancy-in-amsterdam"/>
    <w:p>
      <w:pPr>
        <w:pStyle w:val="Heading2"/>
      </w:pPr>
      <w:r>
        <w:t xml:space="preserve">The Future of Accountancy in Amsterdam</w:t>
      </w:r>
    </w:p>
    <w:p>
      <w:pPr>
        <w:pStyle w:val="FirstParagraph"/>
      </w:pPr>
      <w:r>
        <w:t xml:space="preserve">As Amsterdam continues to grow as a global financial center, the role of accountants will become even more pivotal. The integration of sustainable finance and green accounting is likely to reshape the profession, with a greater focus on environmental impact assessments and ESG (Environmental, Social, Governance) reporting. Additionally, advancements in automation may shift accountants' roles toward strategic consultancy rather than manual data entry. To remain relevant, accountants must embrace lifelong learning and adapt to evolving regulatory landscapes.</w:t>
      </w:r>
    </w:p>
    <w:bookmarkEnd w:id="26"/>
    <w:bookmarkStart w:id="27" w:name="conclusion"/>
    <w:p>
      <w:pPr>
        <w:pStyle w:val="Heading2"/>
      </w:pPr>
      <w:r>
        <w:t xml:space="preserve">Conclusion</w:t>
      </w:r>
    </w:p>
    <w:p>
      <w:pPr>
        <w:pStyle w:val="FirstParagraph"/>
      </w:pPr>
      <w:r>
        <w:t xml:space="preserve">This Master Thesis on Accountants in the Netherlands Amsterdam highlights the profession's critical role in supporting economic growth while navigating complex legal, ethical, and technological challenges. As Amsterdam solidifies its position as a leader in innovation and sustainability, accountants will play an indispensable part in shaping its financial future. By combining technical expertise with adaptability, they will continue to drive transparency, compliance, and progress across the Dutch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Accountants in the Netherlands Amsterdam</dc:title>
  <dc:creator/>
  <dc:language>en</dc:language>
  <cp:keywords/>
  <dcterms:created xsi:type="dcterms:W3CDTF">2026-07-19T04:50:31Z</dcterms:created>
  <dcterms:modified xsi:type="dcterms:W3CDTF">2026-07-19T04:50:31Z</dcterms:modified>
</cp:coreProperties>
</file>

<file path=docProps/custom.xml><?xml version="1.0" encoding="utf-8"?>
<Properties xmlns="http://schemas.openxmlformats.org/officeDocument/2006/custom-properties" xmlns:vt="http://schemas.openxmlformats.org/officeDocument/2006/docPropsVTypes"/>
</file>