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51fcaa1f61f8075d30837e122e5711674460de"/>
    <w:p>
      <w:pPr>
        <w:pStyle w:val="Heading1"/>
      </w:pPr>
      <w:r>
        <w:t xml:space="preserve">Master Thesis: The Role of an Accountant in the Economic Landscape of Peru Lima</w:t>
      </w:r>
    </w:p>
    <w:p>
      <w:pPr>
        <w:pStyle w:val="FirstParagraph"/>
      </w:pPr>
      <w:r>
        <w:rPr>
          <w:bCs/>
          <w:b/>
        </w:rPr>
        <w:t xml:space="preserve">Master Thesis</w:t>
      </w:r>
      <w:r>
        <w:t xml:space="preserve">: This document explores the critical role of an</w:t>
      </w:r>
      <w:r>
        <w:t xml:space="preserve"> </w:t>
      </w:r>
      <w:r>
        <w:rPr>
          <w:bCs/>
          <w:b/>
        </w:rPr>
        <w:t xml:space="preserve">Accountant</w:t>
      </w:r>
      <w:r>
        <w:t xml:space="preserve"> </w:t>
      </w:r>
      <w:r>
        <w:t xml:space="preserve">within the dynamic economic environment of</w:t>
      </w:r>
      <w:r>
        <w:t xml:space="preserve"> </w:t>
      </w:r>
      <w:r>
        <w:rPr>
          <w:bCs/>
          <w:b/>
        </w:rPr>
        <w:t xml:space="preserve">Peru Lima</w:t>
      </w:r>
      <w:r>
        <w:t xml:space="preserve">, emphasizing how professional expertise in accounting contributes to sustainable development, regulatory compliance, and business growth. The study is structured to analyze the challenges and opportunities faced by accountants in Lima, while highlighting their significance in Peru’s evolving market economy.</w:t>
      </w:r>
    </w:p>
    <w:bookmarkStart w:id="20" w:name="introduction"/>
    <w:p>
      <w:pPr>
        <w:pStyle w:val="Heading2"/>
      </w:pPr>
      <w:r>
        <w:t xml:space="preserve">1. Introduction</w:t>
      </w:r>
    </w:p>
    <w:p>
      <w:pPr>
        <w:pStyle w:val="FirstParagraph"/>
      </w:pPr>
      <w:r>
        <w:t xml:space="preserve">Lima, the capital of</w:t>
      </w:r>
      <w:r>
        <w:t xml:space="preserve"> </w:t>
      </w:r>
      <w:r>
        <w:rPr>
          <w:bCs/>
          <w:b/>
        </w:rPr>
        <w:t xml:space="preserve">Peru</w:t>
      </w:r>
      <w:r>
        <w:t xml:space="preserve">, serves as the country’s economic and administrative hub. Its strategic position along the Pacific Ocean and its role as a center for international trade make it a focal point for business activities in South America. The increasing complexity of financial regulations, tax compliance frameworks, and global economic trends have elevated the importance of</w:t>
      </w:r>
      <w:r>
        <w:t xml:space="preserve"> </w:t>
      </w:r>
      <w:r>
        <w:rPr>
          <w:bCs/>
          <w:b/>
        </w:rPr>
        <w:t xml:space="preserve">Accountants</w:t>
      </w:r>
      <w:r>
        <w:t xml:space="preserve"> </w:t>
      </w:r>
      <w:r>
        <w:t xml:space="preserve">in ensuring transparency, accuracy, and efficiency in financial reporting. This</w:t>
      </w:r>
      <w:r>
        <w:t xml:space="preserve"> </w:t>
      </w:r>
      <w:r>
        <w:rPr>
          <w:bCs/>
          <w:b/>
        </w:rPr>
        <w:t xml:space="preserve">Master Thesis</w:t>
      </w:r>
      <w:r>
        <w:t xml:space="preserve"> </w:t>
      </w:r>
      <w:r>
        <w:t xml:space="preserve">investigates how an accountant’s role extends beyond traditional bookkeeping to encompass strategic decision-making, risk management, and adherence to local and international accounting standards.</w:t>
      </w:r>
    </w:p>
    <w:p>
      <w:pPr>
        <w:pStyle w:val="BodyText"/>
      </w:pPr>
      <w:r>
        <w:t xml:space="preserve">The study is divided into sections that address the regulatory environment in Peru Lima, the challenges faced by accountants in this region, case studies of successful financial practices, and recommendations for improving professional standards. The research aims to provide a comprehensive understanding of the accountant’s role in fostering economic stability and innovation in</w:t>
      </w:r>
      <w:r>
        <w:t xml:space="preserve"> </w:t>
      </w:r>
      <w:r>
        <w:rPr>
          <w:bCs/>
          <w:b/>
        </w:rPr>
        <w:t xml:space="preserve">Peru Lima</w:t>
      </w:r>
      <w:r>
        <w:t xml:space="preserve">.</w:t>
      </w:r>
    </w:p>
    <w:bookmarkEnd w:id="20"/>
    <w:bookmarkStart w:id="21" w:name="Xb11741a46d07b5b6a8282d4cb83742848f4fafa"/>
    <w:p>
      <w:pPr>
        <w:pStyle w:val="Heading2"/>
      </w:pPr>
      <w:r>
        <w:t xml:space="preserve">2. Regulatory Framework and Challenges for Accountants in Peru Lima</w:t>
      </w:r>
    </w:p>
    <w:p>
      <w:pPr>
        <w:pStyle w:val="FirstParagraph"/>
      </w:pPr>
      <w:r>
        <w:rPr>
          <w:bCs/>
          <w:b/>
        </w:rPr>
        <w:t xml:space="preserve">Peru Lima</w:t>
      </w:r>
      <w:r>
        <w:t xml:space="preserve"> </w:t>
      </w:r>
      <w:r>
        <w:t xml:space="preserve">is governed by a robust regulatory framework that shapes the responsibilities of</w:t>
      </w:r>
      <w:r>
        <w:t xml:space="preserve"> </w:t>
      </w:r>
      <w:r>
        <w:rPr>
          <w:bCs/>
          <w:b/>
        </w:rPr>
        <w:t xml:space="preserve">Accountants</w:t>
      </w:r>
      <w:r>
        <w:t xml:space="preserve">. Key institutions, such as the Superintendencia Nacional de Administración Tributaria (SUNAT) and the Instituto Peruano de Contabilidad (IPC), enforce tax laws and accounting standards. Accountants in Lima must navigate these regulations while ensuring compliance with international frameworks like IFRS (International Financial Reporting Standards). This dual adherence to local and global norms is both a challenge and an opportunity for professionals in the field.</w:t>
      </w:r>
    </w:p>
    <w:p>
      <w:pPr>
        <w:pStyle w:val="BodyText"/>
      </w:pPr>
      <w:r>
        <w:t xml:space="preserve">Challenges include adapting to frequent changes in tax legislation, such as adjustments to value-added tax (VAT) rates or import duties. Additionally, accountants must manage the complexities of Peru’s informal economy, which constitutes a significant portion of GDP. In Lima, where small and medium-sized enterprises (SMEs) dominate the business landscape, accountants play a crucial role in formalizing financial processes to reduce risks and improve access to credit.</w:t>
      </w:r>
    </w:p>
    <w:bookmarkEnd w:id="21"/>
    <w:bookmarkStart w:id="22" w:name="Xc1940398cb6c442eeb7d5d937f9a99f88e3756f"/>
    <w:p>
      <w:pPr>
        <w:pStyle w:val="Heading2"/>
      </w:pPr>
      <w:r>
        <w:t xml:space="preserve">3. Case Studies: Accountants as Catalysts for Growth</w:t>
      </w:r>
    </w:p>
    <w:p>
      <w:pPr>
        <w:pStyle w:val="FirstParagraph"/>
      </w:pPr>
      <w:r>
        <w:rPr>
          <w:bCs/>
          <w:b/>
        </w:rPr>
        <w:t xml:space="preserve">Lima-based accounting firms</w:t>
      </w:r>
      <w:r>
        <w:t xml:space="preserve"> </w:t>
      </w:r>
      <w:r>
        <w:t xml:space="preserve">have demonstrated how professional expertise can drive economic development. For instance, a case study on a mid-sized firm in the Miraflores district highlights how an</w:t>
      </w:r>
      <w:r>
        <w:t xml:space="preserve"> </w:t>
      </w:r>
      <w:r>
        <w:rPr>
          <w:bCs/>
          <w:b/>
        </w:rPr>
        <w:t xml:space="preserve">Accountant</w:t>
      </w:r>
      <w:r>
        <w:t xml:space="preserve"> </w:t>
      </w:r>
      <w:r>
        <w:t xml:space="preserve">helped a local exporter comply with SUNAT regulations, enabling the company to expand its operations into Asian markets. The accountant’s role in preparing accurate financial statements and managing currency fluctuations was pivotal in securing international partnerships.</w:t>
      </w:r>
    </w:p>
    <w:p>
      <w:pPr>
        <w:pStyle w:val="BodyText"/>
      </w:pPr>
      <w:r>
        <w:t xml:space="preserve">Another example involves an accounting firm that collaborated with Lima’s municipal government to digitize public financial records. This initiative improved transparency and reduced corruption risks, showcasing the broader societal impact of an</w:t>
      </w:r>
      <w:r>
        <w:t xml:space="preserve"> </w:t>
      </w:r>
      <w:r>
        <w:rPr>
          <w:bCs/>
          <w:b/>
        </w:rPr>
        <w:t xml:space="preserve">Accountant</w:t>
      </w:r>
      <w:r>
        <w:t xml:space="preserve">’s work in Peru Lima. These case studies underscore the transformative potential of professional accountants in addressing both business and public sector challenges.</w:t>
      </w:r>
    </w:p>
    <w:bookmarkEnd w:id="22"/>
    <w:bookmarkStart w:id="23" w:name="X9d0ceaaaf6b96bf89b0355a26c8d5e803ba8e73"/>
    <w:p>
      <w:pPr>
        <w:pStyle w:val="Heading2"/>
      </w:pPr>
      <w:r>
        <w:t xml:space="preserve">4. The Role of Technology in Modern Accounting Practices</w:t>
      </w:r>
    </w:p>
    <w:p>
      <w:pPr>
        <w:pStyle w:val="FirstParagraph"/>
      </w:pPr>
      <w:r>
        <w:t xml:space="preserve">The digital transformation has reshaped the role of</w:t>
      </w:r>
      <w:r>
        <w:t xml:space="preserve"> </w:t>
      </w:r>
      <w:r>
        <w:rPr>
          <w:bCs/>
          <w:b/>
        </w:rPr>
        <w:t xml:space="preserve">Accountants</w:t>
      </w:r>
      <w:r>
        <w:t xml:space="preserve">, particularly in a tech-savvy city like Lima. Cloud-based accounting software, artificial intelligence (AI), and blockchain technologies are increasingly integrated into financial processes. In Lima, where many businesses operate across multiple regions and currencies, these tools help accountants streamline operations, reduce errors, and provide real-time insights to stakeholders.</w:t>
      </w:r>
    </w:p>
    <w:p>
      <w:pPr>
        <w:pStyle w:val="BodyText"/>
      </w:pPr>
      <w:r>
        <w:t xml:space="preserve">However, the adoption of technology requires ongoing training for accountants to stay updated with evolving trends. Educational institutions in Lima must prioritize courses on digital accounting tools and data analytics to prepare future professionals for this shift. The</w:t>
      </w:r>
      <w:r>
        <w:t xml:space="preserve"> </w:t>
      </w:r>
      <w:r>
        <w:rPr>
          <w:bCs/>
          <w:b/>
        </w:rPr>
        <w:t xml:space="preserve">Master Thesis</w:t>
      </w:r>
      <w:r>
        <w:t xml:space="preserve"> </w:t>
      </w:r>
      <w:r>
        <w:t xml:space="preserve">suggests that collaboration between academia and industry is essential to bridge the gap between theoretical knowledge and practical application.</w:t>
      </w:r>
    </w:p>
    <w:bookmarkEnd w:id="23"/>
    <w:bookmarkStart w:id="24" w:name="X1b0e3ffd649cef20c08c9ac2e1801cf151fec6c"/>
    <w:p>
      <w:pPr>
        <w:pStyle w:val="Heading2"/>
      </w:pPr>
      <w:r>
        <w:t xml:space="preserve">5. Recommendations for Enhancing Professional Standards</w:t>
      </w:r>
    </w:p>
    <w:p>
      <w:pPr>
        <w:pStyle w:val="FirstParagraph"/>
      </w:pPr>
      <w:r>
        <w:t xml:space="preserve">To strengthen the role of</w:t>
      </w:r>
      <w:r>
        <w:t xml:space="preserve"> </w:t>
      </w:r>
      <w:r>
        <w:rPr>
          <w:bCs/>
          <w:b/>
        </w:rPr>
        <w:t xml:space="preserve">Accountants</w:t>
      </w:r>
      <w:r>
        <w:t xml:space="preserve"> </w:t>
      </w:r>
      <w:r>
        <w:t xml:space="preserve">in</w:t>
      </w:r>
      <w:r>
        <w:t xml:space="preserve"> </w:t>
      </w:r>
      <w:r>
        <w:rPr>
          <w:bCs/>
          <w:b/>
        </w:rPr>
        <w:t xml:space="preserve">Lima, Peru</w:t>
      </w:r>
      <w:r>
        <w:t xml:space="preserve">, several measures are recommended:</w:t>
      </w:r>
    </w:p>
    <w:p>
      <w:pPr>
        <w:numPr>
          <w:ilvl w:val="0"/>
          <w:numId w:val="1001"/>
        </w:numPr>
        <w:pStyle w:val="Compact"/>
      </w:pPr>
      <w:r>
        <w:rPr>
          <w:bCs/>
          <w:b/>
        </w:rPr>
        <w:t xml:space="preserve">Educational Reforms:</w:t>
      </w:r>
      <w:r>
        <w:t xml:space="preserve"> </w:t>
      </w:r>
      <w:r>
        <w:t xml:space="preserve">Integrate courses on tax law, digital accounting, and global financial standards into university curricula.</w:t>
      </w:r>
    </w:p>
    <w:p>
      <w:pPr>
        <w:numPr>
          <w:ilvl w:val="0"/>
          <w:numId w:val="1001"/>
        </w:numPr>
        <w:pStyle w:val="Compact"/>
      </w:pPr>
      <w:r>
        <w:rPr>
          <w:bCs/>
          <w:b/>
        </w:rPr>
        <w:t xml:space="preserve">Professional Development:</w:t>
      </w:r>
      <w:r>
        <w:t xml:space="preserve"> </w:t>
      </w:r>
      <w:r>
        <w:t xml:space="preserve">Encourage continuous education programs through organizations like the Colegio de Contadores del Perú (CPCP).</w:t>
      </w:r>
    </w:p>
    <w:p>
      <w:pPr>
        <w:numPr>
          <w:ilvl w:val="0"/>
          <w:numId w:val="1001"/>
        </w:numPr>
        <w:pStyle w:val="Compact"/>
      </w:pPr>
      <w:r>
        <w:rPr>
          <w:bCs/>
          <w:b/>
        </w:rPr>
        <w:t xml:space="preserve">Policymaker Engagement:</w:t>
      </w:r>
      <w:r>
        <w:t xml:space="preserve"> </w:t>
      </w:r>
      <w:r>
        <w:t xml:space="preserve">Advocate for policies that reduce bureaucratic hurdles and promote transparency in financial reporting.</w:t>
      </w:r>
    </w:p>
    <w:p>
      <w:pPr>
        <w:pStyle w:val="FirstParagraph"/>
      </w:pPr>
      <w:r>
        <w:t xml:space="preserve">Furthermore, accountants should leverage their expertise to educate business owners in Lima about the benefits of formalizing their operations. This initiative could help reduce the informal economy’s size, thereby boosting tax revenues and fostering inclusive growth.</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that an</w:t>
      </w:r>
      <w:r>
        <w:t xml:space="preserve"> </w:t>
      </w:r>
      <w:r>
        <w:rPr>
          <w:bCs/>
          <w:b/>
        </w:rPr>
        <w:t xml:space="preserve">Accountant</w:t>
      </w:r>
      <w:r>
        <w:t xml:space="preserve"> </w:t>
      </w:r>
      <w:r>
        <w:t xml:space="preserve">is not merely a record-keeper but a strategic partner in the economic development of</w:t>
      </w:r>
      <w:r>
        <w:t xml:space="preserve"> </w:t>
      </w:r>
      <w:r>
        <w:rPr>
          <w:bCs/>
          <w:b/>
        </w:rPr>
        <w:t xml:space="preserve">Lima, Peru</w:t>
      </w:r>
      <w:r>
        <w:t xml:space="preserve">. As the city continues to grow as a regional financial center, the demand for skilled accountants who can navigate regulatory complexities and leverage technology will only increase. By addressing current challenges through education, innovation, and policy reform,</w:t>
      </w:r>
      <w:r>
        <w:t xml:space="preserve"> </w:t>
      </w:r>
      <w:r>
        <w:rPr>
          <w:bCs/>
          <w:b/>
        </w:rPr>
        <w:t xml:space="preserve">Peru Lima</w:t>
      </w:r>
      <w:r>
        <w:t xml:space="preserve"> </w:t>
      </w:r>
      <w:r>
        <w:t xml:space="preserve">can ensure that its accountants remain at the forefront of economic progress.</w:t>
      </w:r>
    </w:p>
    <w:p>
      <w:pPr>
        <w:pStyle w:val="BodyText"/>
      </w:pPr>
      <w:r>
        <w:t xml:space="preserve">The study concludes with a call to action for stakeholders—including educational institutions, government agencies, and private enterprises—to invest in the professional growth of accountants. This collective effort will strengthen Peru’s economy and position</w:t>
      </w:r>
      <w:r>
        <w:t xml:space="preserve"> </w:t>
      </w:r>
      <w:r>
        <w:rPr>
          <w:bCs/>
          <w:b/>
        </w:rPr>
        <w:t xml:space="preserve">Lima</w:t>
      </w:r>
      <w:r>
        <w:t xml:space="preserve"> </w:t>
      </w:r>
      <w:r>
        <w:t xml:space="preserve">as a model for financial excellence in South America.</w:t>
      </w:r>
    </w:p>
    <w:bookmarkEnd w:id="25"/>
    <w:bookmarkStart w:id="26" w:name="references"/>
    <w:p>
      <w:pPr>
        <w:pStyle w:val="Heading2"/>
      </w:pPr>
      <w:r>
        <w:t xml:space="preserve">References</w:t>
      </w:r>
    </w:p>
    <w:p>
      <w:pPr>
        <w:pStyle w:val="FirstParagraph"/>
      </w:pPr>
      <w:r>
        <w:rPr>
          <w:iCs/>
          <w:i/>
        </w:rPr>
        <w:t xml:space="preserve">This section would include citations to relevant sources such as SUNAT publications, academic journals on accounting trends, and case studies from Lima-based firms. However, due to the nature of this example document, references are omitted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2026-07-14T11:46:53Z</dcterms:created>
  <dcterms:modified xsi:type="dcterms:W3CDTF">2026-07-14T11:46:53Z</dcterms:modified>
</cp:coreProperties>
</file>

<file path=docProps/custom.xml><?xml version="1.0" encoding="utf-8"?>
<Properties xmlns="http://schemas.openxmlformats.org/officeDocument/2006/custom-properties" xmlns:vt="http://schemas.openxmlformats.org/officeDocument/2006/docPropsVTypes"/>
</file>