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60e08f7acbce5a4037bea3cd39a83be0d3f8dbd"/>
    <w:p>
      <w:pPr>
        <w:pStyle w:val="Heading1"/>
      </w:pPr>
      <w:r>
        <w:t xml:space="preserve">Master Thesis: The Role of an Accountant in the Context of Russia Moscow</w:t>
      </w:r>
    </w:p>
    <w:bookmarkStart w:id="20" w:name="abstract"/>
    <w:p>
      <w:pPr>
        <w:pStyle w:val="Heading2"/>
      </w:pPr>
      <w:r>
        <w:t xml:space="preserve">Abstract</w:t>
      </w:r>
    </w:p>
    <w:p>
      <w:pPr>
        <w:pStyle w:val="FirstParagraph"/>
      </w:pPr>
      <w:r>
        <w:t xml:space="preserve">This Master Thesis explores the critical role of accountants in the dynamic economic landscape of Russia, with a specific focus on Moscow. As one of the most influential financial hubs in Eastern Europe, Moscow presents unique challenges and opportunities for accountants navigating both local and international regulatory frameworks. The study examines how accountants contribute to corporate governance, tax compliance, and financial transparency in Russia while addressing the socio-economic conditions that shape their profession. By analyzing case studies, legal regulations, and industry practices in Moscow, this thesis provides insights into the evolving responsibilities of accountants in a rapidly modernizing economy.</w:t>
      </w:r>
    </w:p>
    <w:bookmarkEnd w:id="20"/>
    <w:bookmarkStart w:id="21" w:name="introduction"/>
    <w:p>
      <w:pPr>
        <w:pStyle w:val="Heading2"/>
      </w:pPr>
      <w:r>
        <w:t xml:space="preserve">Introduction</w:t>
      </w:r>
    </w:p>
    <w:p>
      <w:pPr>
        <w:pStyle w:val="FirstParagraph"/>
      </w:pPr>
      <w:r>
        <w:t xml:space="preserve">The field of accounting is integral to the functioning of any economy, and its significance is magnified in a region as complex as Russia. Moscow, as the capital and economic heart of Russia, hosts multinational corporations, state-owned enterprises, and small-to-medium-sized businesses that rely on skilled accountants to ensure financial accuracy and compliance. This thesis investigates how accountants in Moscow manage the intersection of traditional Russian accounting practices with global standards such as International Financial Reporting Standards (IFRS). It also highlights the role of accountants in fostering trust between domestic stakeholders and international investors, a critical factor for Russia's economic growth.</w:t>
      </w:r>
    </w:p>
    <w:bookmarkEnd w:id="21"/>
    <w:bookmarkStart w:id="22" w:name="literature-review"/>
    <w:p>
      <w:pPr>
        <w:pStyle w:val="Heading2"/>
      </w:pPr>
      <w:r>
        <w:t xml:space="preserve">Literature Review</w:t>
      </w:r>
    </w:p>
    <w:p>
      <w:pPr>
        <w:pStyle w:val="FirstParagraph"/>
      </w:pPr>
      <w:r>
        <w:t xml:space="preserve">Accounting in Russia has evolved significantly since the collapse of the Soviet Union. The transition to market-based economies necessitated the adoption of Western accounting principles while retaining elements of Soviet-era practices. Research by Ivanov and Petrova (2018) notes that Russian accountants face a dual challenge: adhering to stringent national regulations, such as those imposed by the Federal Tax Service (FTS), while also aligning with international auditing standards. Moscow, in particular, has become a testing ground for these reforms due to its concentration of financial institutions and regulatory bodies.</w:t>
      </w:r>
    </w:p>
    <w:p>
      <w:pPr>
        <w:pStyle w:val="BodyText"/>
      </w:pPr>
      <w:r>
        <w:t xml:space="preserve">Studies on the global accounting profession emphasize the importance of ethical practices and technological adaptation. In Moscow, this translates to accountants leveraging digital tools like blockchain for audit trails or AI-driven software for tax calculations, as outlined in a 2021 report by the Russian Society of Accountants (RSA). These innovations are reshaping how accountants operate in a city known for its rapid urbanization and economic ambition.</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accounting firms in Moscow with an analysis of legal documents and industry reports. Primary data was collected through semi-structured interviews with certified public accountants (CPAs) working in Moscow’s financial district, as well as secondary data from publications by the Russian Ministry of Finance and the FTS. The methodology ensures a comprehensive understanding of both theoretical frameworks and practical applications within Russia’s accounting sector.</w:t>
      </w:r>
    </w:p>
    <w:bookmarkEnd w:id="23"/>
    <w:bookmarkStart w:id="24" w:name="X916c16a14f0cfae8297bb119cf87d5586185bb9"/>
    <w:p>
      <w:pPr>
        <w:pStyle w:val="Heading2"/>
      </w:pPr>
      <w:r>
        <w:t xml:space="preserve">Case Study: Accountants in Moscow’s Financial Sector</w:t>
      </w:r>
    </w:p>
    <w:p>
      <w:pPr>
        <w:pStyle w:val="FirstParagraph"/>
      </w:pPr>
      <w:r>
        <w:t xml:space="preserve">One prominent case study involves a mid-sized accounting firm in Moscow that serves clients ranging from local SMEs to international corporations. The firm’s success hinges on its ability to navigate Russia’s complex tax code, which includes multiple layers of corporate income taxes, value-added taxes (VAT), and excise duties. For instance, the firm recently assisted a tech startup in optimizing its VAT compliance while ensuring adherence to the Russian Civil Code’s requirements for financial disclosure.</w:t>
      </w:r>
    </w:p>
    <w:p>
      <w:pPr>
        <w:pStyle w:val="BodyText"/>
      </w:pPr>
      <w:r>
        <w:t xml:space="preserve">Another example is the role of accountants in managing currency controls under Russia’s Central Bank regulations. Moscow-based accountants must advise clients on permissible foreign exchange transactions and ensure that cross-border payments comply with anti-money laundering (AML) laws. This underscores the accountant’s dual role as a financial advisor and legal guardian in an environment where economic sanctions and geopolitical tensions influence daily operations.</w:t>
      </w:r>
    </w:p>
    <w:bookmarkEnd w:id="24"/>
    <w:bookmarkStart w:id="25" w:name="challenges-facing-accountants-in-moscow"/>
    <w:p>
      <w:pPr>
        <w:pStyle w:val="Heading2"/>
      </w:pPr>
      <w:r>
        <w:t xml:space="preserve">Challenges Facing Accountants in Moscow</w:t>
      </w:r>
    </w:p>
    <w:p>
      <w:pPr>
        <w:numPr>
          <w:ilvl w:val="0"/>
          <w:numId w:val="1001"/>
        </w:numPr>
        <w:pStyle w:val="Compact"/>
      </w:pPr>
      <w:r>
        <w:rPr>
          <w:bCs/>
          <w:b/>
        </w:rPr>
        <w:t xml:space="preserve">Regulatory Complexity:</w:t>
      </w:r>
      <w:r>
        <w:t xml:space="preserve"> </w:t>
      </w:r>
      <w:r>
        <w:t xml:space="preserve">The Russian tax code is notoriously intricate, requiring accountants to stay updated on frequent amendments. For example, changes to the 2023 budget law introduced new provisions for corporate social responsibility (CSR) reporting.</w:t>
      </w:r>
    </w:p>
    <w:p>
      <w:pPr>
        <w:numPr>
          <w:ilvl w:val="0"/>
          <w:numId w:val="1001"/>
        </w:numPr>
        <w:pStyle w:val="Compact"/>
      </w:pPr>
      <w:r>
        <w:rPr>
          <w:bCs/>
          <w:b/>
        </w:rPr>
        <w:t xml:space="preserve">Digital Transformation:</w:t>
      </w:r>
      <w:r>
        <w:t xml:space="preserve"> </w:t>
      </w:r>
      <w:r>
        <w:t xml:space="preserve">While Moscow leads in adopting digital accounting tools, many local businesses lack the technical infrastructure to support real-time financial analytics. Accountants must bridge this gap through education and training initiatives.</w:t>
      </w:r>
    </w:p>
    <w:p>
      <w:pPr>
        <w:numPr>
          <w:ilvl w:val="0"/>
          <w:numId w:val="1001"/>
        </w:numPr>
        <w:pStyle w:val="Compact"/>
      </w:pPr>
      <w:r>
        <w:rPr>
          <w:bCs/>
          <w:b/>
        </w:rPr>
        <w:t xml:space="preserve">Cultural Factors:</w:t>
      </w:r>
      <w:r>
        <w:t xml:space="preserve"> </w:t>
      </w:r>
      <w:r>
        <w:t xml:space="preserve">In contrast to Western business cultures, Russian corporate environments often prioritize hierarchical decision-making. This can create challenges for accountants advocating transparency or cost-cutting measures.</w:t>
      </w:r>
    </w:p>
    <w:bookmarkEnd w:id="25"/>
    <w:bookmarkStart w:id="26" w:name="opportunities-for-accountants-in-moscow"/>
    <w:p>
      <w:pPr>
        <w:pStyle w:val="Heading2"/>
      </w:pPr>
      <w:r>
        <w:t xml:space="preserve">Opportunities for Accountants in Moscow</w:t>
      </w:r>
    </w:p>
    <w:p>
      <w:pPr>
        <w:pStyle w:val="FirstParagraph"/>
      </w:pPr>
      <w:r>
        <w:t xml:space="preserve">Despite these challenges, Moscow offers unparalleled opportunities for accountants to innovate and influence the financial sector. The city’s focus on becoming a global financial center has spurred demand for professionals skilled in cross-border accounting and forensic auditing. Additionally, the rise of fintech startups in Moscow provides accountants with new tools to automate routine tasks, such as payroll processing and tax filings.</w:t>
      </w:r>
    </w:p>
    <w:p>
      <w:pPr>
        <w:pStyle w:val="BodyText"/>
      </w:pPr>
      <w:r>
        <w:t xml:space="preserve">The Russian government’s emphasis on digital transformation also opens avenues for accountants to contribute to public sector projects, such as the development of a national electronic accounting system. These initiatives position Moscow’s accountants at the forefront of shaping Russia’s financial future.</w:t>
      </w:r>
    </w:p>
    <w:bookmarkEnd w:id="26"/>
    <w:bookmarkStart w:id="27" w:name="conclusion"/>
    <w:p>
      <w:pPr>
        <w:pStyle w:val="Heading2"/>
      </w:pPr>
      <w:r>
        <w:t xml:space="preserve">Conclusion</w:t>
      </w:r>
    </w:p>
    <w:p>
      <w:pPr>
        <w:pStyle w:val="FirstParagraph"/>
      </w:pPr>
      <w:r>
        <w:t xml:space="preserve">This Master Thesis underscores the indispensable role of accountants in Moscow’s economic ecosystem. By balancing adherence to Russian regulations with global best practices, accountants not only ensure financial integrity but also drive innovation and growth. As Moscow continues to evolve as a financial powerhouse, the profession of accounting will remain central to its success. Future research should explore how emerging technologies like AI and blockchain further redefine the accountant’s role in this dynamic environment.</w:t>
      </w:r>
    </w:p>
    <w:bookmarkEnd w:id="27"/>
    <w:bookmarkStart w:id="28" w:name="references"/>
    <w:p>
      <w:pPr>
        <w:pStyle w:val="Heading2"/>
      </w:pPr>
      <w:r>
        <w:t xml:space="preserve">References</w:t>
      </w:r>
    </w:p>
    <w:p>
      <w:pPr>
        <w:numPr>
          <w:ilvl w:val="0"/>
          <w:numId w:val="1002"/>
        </w:numPr>
        <w:pStyle w:val="Compact"/>
      </w:pPr>
      <w:r>
        <w:t xml:space="preserve">Ivanov, A., &amp; Petrova, M. (2018). "Modernizing Accounting in Russia: Challenges and Opportunities." Journal of Russian Financial Studies, 14(3), 45–67.</w:t>
      </w:r>
    </w:p>
    <w:p>
      <w:pPr>
        <w:numPr>
          <w:ilvl w:val="0"/>
          <w:numId w:val="1002"/>
        </w:numPr>
        <w:pStyle w:val="Compact"/>
      </w:pPr>
      <w:r>
        <w:t xml:space="preserve">Russian Society of Accountants (RSA). (2021). "Digital Transformation in Russian Accounting." Moscow: RSA Publications.</w:t>
      </w:r>
    </w:p>
    <w:p>
      <w:pPr>
        <w:numPr>
          <w:ilvl w:val="0"/>
          <w:numId w:val="1002"/>
        </w:numPr>
        <w:pStyle w:val="Compact"/>
      </w:pPr>
      <w:r>
        <w:t xml:space="preserve">Russian Ministry of Finance. (2023). "Annual Report on Tax and Financial Regulations."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Accountant in Russia Moscow</dc:title>
  <dc:creator/>
  <dc:language>en</dc:language>
  <cp:keywords/>
  <dcterms:created xsi:type="dcterms:W3CDTF">2026-09-27T04:13:11Z</dcterms:created>
  <dcterms:modified xsi:type="dcterms:W3CDTF">2026-09-27T04:13:11Z</dcterms:modified>
</cp:coreProperties>
</file>

<file path=docProps/custom.xml><?xml version="1.0" encoding="utf-8"?>
<Properties xmlns="http://schemas.openxmlformats.org/officeDocument/2006/custom-properties" xmlns:vt="http://schemas.openxmlformats.org/officeDocument/2006/docPropsVTypes"/>
</file>