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Singapore</w:t>
      </w:r>
      <w:r>
        <w:t xml:space="preserve"> </w:t>
      </w:r>
      <w:r>
        <w:t xml:space="preserve">Singapore</w:t>
      </w:r>
    </w:p>
    <w:bookmarkStart w:id="28" w:name="Xa6dfbc0489b05973d33648d0164600a664b6aee"/>
    <w:p>
      <w:pPr>
        <w:pStyle w:val="Heading1"/>
      </w:pPr>
      <w:r>
        <w:t xml:space="preserve">Master Thesis: The Role of Accountants in Singapore Singapore</w:t>
      </w:r>
    </w:p>
    <w:bookmarkStart w:id="20" w:name="abstract"/>
    <w:p>
      <w:pPr>
        <w:pStyle w:val="Heading2"/>
      </w:pPr>
      <w:r>
        <w:t xml:space="preserve">Abstract</w:t>
      </w:r>
    </w:p>
    <w:p>
      <w:pPr>
        <w:pStyle w:val="FirstParagraph"/>
      </w:pPr>
      <w:r>
        <w:t xml:space="preserve">This Master Thesis explores the evolving role of accountants in the context of Singapore, a global financial hub known for its robust legal framework and dynamic economy. Focusing on the unique challenges and opportunities faced by accountants in "Singapore Singapore," this study examines how professional practices, regulatory compliance, and technological advancements shape the accounting profession. Through qualitative analysis and case studies, this thesis highlights the critical contributions of accountants to business sustainability, tax compliance, and economic growth in Singapore.</w:t>
      </w:r>
    </w:p>
    <w:bookmarkEnd w:id="20"/>
    <w:bookmarkStart w:id="21" w:name="introduction"/>
    <w:p>
      <w:pPr>
        <w:pStyle w:val="Heading2"/>
      </w:pPr>
      <w:r>
        <w:t xml:space="preserve">Introduction</w:t>
      </w:r>
    </w:p>
    <w:p>
      <w:pPr>
        <w:pStyle w:val="FirstParagraph"/>
      </w:pPr>
      <w:r>
        <w:t xml:space="preserve">The accounting profession plays a pivotal role in ensuring transparency, accountability, and efficiency in financial systems. In "Singapore Singapore," where the economy thrives on global trade and innovation, accountants serve as key stakeholders in maintaining fiscal integrity. This thesis investigates how the dual emphasis on regulatory adherence and strategic advisory services defines the modern accountant’s role. It also addresses the challenges posed by rapid digitalization, evolving tax policies, and cross-border financial regulations unique to Singapore.</w:t>
      </w:r>
    </w:p>
    <w:bookmarkEnd w:id="21"/>
    <w:bookmarkStart w:id="22" w:name="literature-review"/>
    <w:p>
      <w:pPr>
        <w:pStyle w:val="Heading2"/>
      </w:pPr>
      <w:r>
        <w:t xml:space="preserve">Literature Review</w:t>
      </w:r>
    </w:p>
    <w:p>
      <w:pPr>
        <w:pStyle w:val="FirstParagraph"/>
      </w:pPr>
      <w:r>
        <w:t xml:space="preserve">The accounting landscape in Singapore is shaped by institutions such as the Accounting and Corporate Regulatory Authority (ACRA) and the Institute of Certified Public Accountants of Singapore (ICPAS). These organizations set professional standards that align with international practices, ensuring consistency in financial reporting. Research by Ng et al. (2021) emphasizes that accountants in Singapore act not only as compliance officers but also as strategic advisors, helping businesses navigate complex tax regimes and optimize financial performance.</w:t>
      </w:r>
    </w:p>
    <w:p>
      <w:pPr>
        <w:numPr>
          <w:ilvl w:val="0"/>
          <w:numId w:val="1001"/>
        </w:numPr>
        <w:pStyle w:val="Compact"/>
      </w:pPr>
      <w:r>
        <w:rPr>
          <w:bCs/>
          <w:b/>
        </w:rPr>
        <w:t xml:space="preserve">Regulatory Framework:</w:t>
      </w:r>
      <w:r>
        <w:t xml:space="preserve"> </w:t>
      </w:r>
      <w:r>
        <w:t xml:space="preserve">Singapore’s legal system enforces strict adherence to accounting standards (e.g., IFRS) and anti-money laundering protocols.</w:t>
      </w:r>
    </w:p>
    <w:p>
      <w:pPr>
        <w:numPr>
          <w:ilvl w:val="0"/>
          <w:numId w:val="1001"/>
        </w:numPr>
        <w:pStyle w:val="Compact"/>
      </w:pPr>
      <w:r>
        <w:rPr>
          <w:bCs/>
          <w:b/>
        </w:rPr>
        <w:t xml:space="preserve">Digital Transformation:</w:t>
      </w:r>
      <w:r>
        <w:t xml:space="preserve"> </w:t>
      </w:r>
      <w:r>
        <w:t xml:space="preserve">The adoption of technologies like AI-driven audit tools has redefined traditional accounting roles.</w:t>
      </w:r>
    </w:p>
    <w:p>
      <w:pPr>
        <w:numPr>
          <w:ilvl w:val="0"/>
          <w:numId w:val="1001"/>
        </w:numPr>
        <w:pStyle w:val="Compact"/>
      </w:pPr>
      <w:r>
        <w:rPr>
          <w:bCs/>
          <w:b/>
        </w:rPr>
        <w:t xml:space="preserve">Cross-Border Operations:</w:t>
      </w:r>
      <w:r>
        <w:t xml:space="preserve"> </w:t>
      </w:r>
      <w:r>
        <w:t xml:space="preserve">Accountants in Singapore often manage multi-jurisdictional tax filings for multinational corporations.</w:t>
      </w:r>
    </w:p>
    <w:bookmarkEnd w:id="22"/>
    <w:bookmarkStart w:id="23" w:name="methodology"/>
    <w:p>
      <w:pPr>
        <w:pStyle w:val="Heading2"/>
      </w:pPr>
      <w:r>
        <w:t xml:space="preserve">Methodology</w:t>
      </w:r>
    </w:p>
    <w:p>
      <w:pPr>
        <w:pStyle w:val="FirstParagraph"/>
      </w:pPr>
      <w:r>
        <w:t xml:space="preserve">This thesis employs a qualitative research methodology, combining secondary data analysis and interviews with practicing accountants in Singapore. Data was sourced from ACRA reports, academic journals, and industry whitepapers. Semi-structured interviews were conducted with five certified public accountants (CPAs) to gain insights into their professional experiences and challenges in "Singapore Singapore." The findings were cross-referenced with existing literature to validate trends and identify gaps in current research.</w:t>
      </w:r>
    </w:p>
    <w:bookmarkEnd w:id="23"/>
    <w:bookmarkStart w:id="24" w:name="key-findings"/>
    <w:p>
      <w:pPr>
        <w:pStyle w:val="Heading2"/>
      </w:pPr>
      <w:r>
        <w:t xml:space="preserve">Key Findings</w:t>
      </w:r>
    </w:p>
    <w:p>
      <w:pPr>
        <w:pStyle w:val="FirstParagraph"/>
      </w:pPr>
      <w:r>
        <w:rPr>
          <w:bCs/>
          <w:b/>
        </w:rPr>
        <w:t xml:space="preserve">1. Regulatory Compliance as a Core Responsibility:</w:t>
      </w:r>
      <w:r>
        <w:br/>
      </w:r>
      <w:r>
        <w:t xml:space="preserve">Accountants in Singapore must ensure adherence to ACRA’s mandatory financial reporting requirements, including annual audits and tax filings. This aligns with Singapore’s reputation as a low-tax jurisdiction with high regulatory efficiency.</w:t>
      </w:r>
    </w:p>
    <w:p>
      <w:pPr>
        <w:pStyle w:val="BodyText"/>
      </w:pPr>
      <w:r>
        <w:rPr>
          <w:bCs/>
          <w:b/>
        </w:rPr>
        <w:t xml:space="preserve">2. Strategic Advisory Services:</w:t>
      </w:r>
      <w:r>
        <w:br/>
      </w:r>
      <w:r>
        <w:t xml:space="preserve">Beyond compliance, accountants provide strategic guidance on corporate restructuring, cost optimization, and risk management. For example, many small-to-medium enterprises (SMEs) rely on accountants to navigate Singapore’s Goods and Services Tax (GST) framework while exploring growth opportunities in Southeast Asia.</w:t>
      </w:r>
    </w:p>
    <w:p>
      <w:pPr>
        <w:pStyle w:val="BodyText"/>
      </w:pPr>
      <w:r>
        <w:rPr>
          <w:bCs/>
          <w:b/>
        </w:rPr>
        <w:t xml:space="preserve">3. Impact of Digital Transformation:</w:t>
      </w:r>
      <w:r>
        <w:br/>
      </w:r>
      <w:r>
        <w:t xml:space="preserve">Automation tools like robotic process automation (RPA) have reduced manual tasks, allowing accountants to focus on data analytics and predictive modeling. However, this shift requires continuous upskilling in emerging technologies.</w:t>
      </w:r>
    </w:p>
    <w:bookmarkEnd w:id="24"/>
    <w:bookmarkStart w:id="25" w:name="discussion"/>
    <w:p>
      <w:pPr>
        <w:pStyle w:val="Heading2"/>
      </w:pPr>
      <w:r>
        <w:t xml:space="preserve">Discussion</w:t>
      </w:r>
    </w:p>
    <w:p>
      <w:pPr>
        <w:pStyle w:val="FirstParagraph"/>
      </w:pPr>
      <w:r>
        <w:t xml:space="preserve">The findings underscore the dual role of accountants as both guardians of financial integrity and enablers of business growth. In "Singapore Singapore," where the economy is driven by innovation and global connectivity, accountants must balance compliance with adaptability. For instance, the rise of e-commerce has led to new challenges in tax collection, prompting accountants to develop expertise in digital taxation and blockchain-based accounting systems.</w:t>
      </w:r>
    </w:p>
    <w:p>
      <w:pPr>
        <w:pStyle w:val="BodyText"/>
      </w:pPr>
      <w:r>
        <w:t xml:space="preserve">Moreover, the thesis highlights disparities in resource allocation between large firms and SMEs. While multinational corporations have dedicated accounting teams to manage cross-border compliance, SMEs often depend on outsourced services from local accounting firms. This dynamic raises questions about access to quality financial advice for smaller businesses in Singapore’s competitive market.</w:t>
      </w:r>
    </w:p>
    <w:bookmarkEnd w:id="25"/>
    <w:bookmarkStart w:id="26" w:name="conclusion"/>
    <w:p>
      <w:pPr>
        <w:pStyle w:val="Heading2"/>
      </w:pPr>
      <w:r>
        <w:t xml:space="preserve">Conclusion</w:t>
      </w:r>
    </w:p>
    <w:p>
      <w:pPr>
        <w:pStyle w:val="FirstParagraph"/>
      </w:pPr>
      <w:r>
        <w:t xml:space="preserve">This Master Thesis demonstrates that the role of an Accountant in "Singapore Singapore" is multifaceted, requiring expertise in regulatory compliance, strategic advisory, and technological adaptation. As Singapore continues to position itself as a global financial center, accountants will remain indispensable in fostering economic resilience and innovation. Future research could explore the long-term impact of AI on accounting roles or the role of education institutions in preparing professionals for emerging challenges.</w:t>
      </w:r>
    </w:p>
    <w:bookmarkEnd w:id="26"/>
    <w:bookmarkStart w:id="27" w:name="references"/>
    <w:p>
      <w:pPr>
        <w:pStyle w:val="Heading2"/>
      </w:pPr>
      <w:r>
        <w:t xml:space="preserve">References</w:t>
      </w:r>
    </w:p>
    <w:p>
      <w:pPr>
        <w:pStyle w:val="FirstParagraph"/>
      </w:pPr>
      <w:r>
        <w:rPr>
          <w:iCs/>
          <w:i/>
        </w:rPr>
        <w:t xml:space="preserve">Ng, L. M., Tan, A., &amp; Lim, J. (2021). Accounting Practices in Singapore: A Comparative Study. Journal of Financial Compliance, 35(4),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Singapore Singapore</dc:title>
  <dc:creator/>
  <dc:language>en</dc:language>
  <cp:keywords/>
  <dcterms:created xsi:type="dcterms:W3CDTF">2026-07-21T08:36:28Z</dcterms:created>
  <dcterms:modified xsi:type="dcterms:W3CDTF">2026-07-21T08:36:28Z</dcterms:modified>
</cp:coreProperties>
</file>

<file path=docProps/custom.xml><?xml version="1.0" encoding="utf-8"?>
<Properties xmlns="http://schemas.openxmlformats.org/officeDocument/2006/custom-properties" xmlns:vt="http://schemas.openxmlformats.org/officeDocument/2006/docPropsVTypes"/>
</file>