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Spain</w:t>
      </w:r>
      <w:r>
        <w:t xml:space="preserve"> </w:t>
      </w:r>
      <w:r>
        <w:t xml:space="preserve">Madrid</w:t>
      </w:r>
      <w:r>
        <w:t xml:space="preserve"> </w:t>
      </w:r>
      <w:r>
        <w:t xml:space="preserve">–</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26" w:name="X1e0dc92260f7f9f21c2d6e3899eb0f7b06e1df4"/>
    <w:p>
      <w:pPr>
        <w:pStyle w:val="Heading1"/>
      </w:pPr>
      <w:r>
        <w:t xml:space="preserve">Master Thesis: The Role of an Accountant in Spain Madrid – Challenges and Opportunities</w:t>
      </w:r>
    </w:p>
    <w:bookmarkStart w:id="20" w:name="introduction"/>
    <w:p>
      <w:pPr>
        <w:pStyle w:val="Heading2"/>
      </w:pPr>
      <w:r>
        <w:t xml:space="preserve">Introduction</w:t>
      </w:r>
    </w:p>
    <w:p>
      <w:pPr>
        <w:pStyle w:val="FirstParagraph"/>
      </w:pPr>
      <w:r>
        <w:t xml:space="preserve">The role of an accountant is indispensable in any modern economy, serving as a bridge between individuals, businesses, and regulatory frameworks. In the context of</w:t>
      </w:r>
      <w:r>
        <w:t xml:space="preserve"> </w:t>
      </w:r>
      <w:r>
        <w:rPr>
          <w:bCs/>
          <w:b/>
        </w:rPr>
        <w:t xml:space="preserve">Spain Madrid</w:t>
      </w:r>
      <w:r>
        <w:t xml:space="preserve">, where economic dynamics are influenced by both local legislation and European Union (EU) directives, the responsibilities of an accountant extend beyond basic financial reporting. This Master Thesis explores the multifaceted role of an</w:t>
      </w:r>
      <w:r>
        <w:t xml:space="preserve"> </w:t>
      </w:r>
      <w:r>
        <w:rPr>
          <w:bCs/>
          <w:b/>
        </w:rPr>
        <w:t xml:space="preserve">Accountant</w:t>
      </w:r>
      <w:r>
        <w:t xml:space="preserve"> </w:t>
      </w:r>
      <w:r>
        <w:t xml:space="preserve">in Madrid, focusing on their critical contributions to compliance, business strategy, and economic stability within Spain’s capital city.</w:t>
      </w:r>
    </w:p>
    <w:p>
      <w:pPr>
        <w:pStyle w:val="BodyText"/>
      </w:pPr>
      <w:r>
        <w:rPr>
          <w:bCs/>
          <w:b/>
        </w:rPr>
        <w:t xml:space="preserve">Spain Madrid</w:t>
      </w:r>
      <w:r>
        <w:t xml:space="preserve">, as the political, economic, and cultural heart of Spain, hosts a diverse mix of multinational corporations (MNCs), small and medium-sized enterprises (SMEs), and startups. This environment demands that accountants in Madrid possess a nuanced understanding of local tax codes, labor laws, and international trade regulations. The thesis aims to dissect the challenges faced by accountants in this dynamic setting while highlighting opportunities for innovation and professional growth.</w:t>
      </w:r>
    </w:p>
    <w:bookmarkEnd w:id="20"/>
    <w:bookmarkStart w:id="21" w:name="X7025a4e94630250a72e413438ffd764138b890b"/>
    <w:p>
      <w:pPr>
        <w:pStyle w:val="Heading2"/>
      </w:pPr>
      <w:r>
        <w:t xml:space="preserve">Section 1: The Role of an Accountant in Spain Madrid</w:t>
      </w:r>
    </w:p>
    <w:p>
      <w:pPr>
        <w:pStyle w:val="FirstParagraph"/>
      </w:pPr>
      <w:r>
        <w:t xml:space="preserve">An</w:t>
      </w:r>
      <w:r>
        <w:t xml:space="preserve"> </w:t>
      </w:r>
      <w:r>
        <w:rPr>
          <w:bCs/>
          <w:b/>
        </w:rPr>
        <w:t xml:space="preserve">Accountant</w:t>
      </w:r>
      <w:r>
        <w:t xml:space="preserve"> </w:t>
      </w:r>
      <w:r>
        <w:t xml:space="preserve">in Madrid is not merely a bookkeeper but a strategic advisor. Their responsibilities include ensuring adherence to Spain’s tax system, which includes Value Added Tax (IVA) at 21%, personal income tax (IRPF), and corporate tax (Impuesto sobre Sociedades). In Madrid, where the economy is driven by sectors such as finance, real estate, and technology, accountants must also navigate complex cross-border transactions involving EU regulations.</w:t>
      </w:r>
    </w:p>
    <w:p>
      <w:pPr>
        <w:pStyle w:val="BodyText"/>
      </w:pPr>
      <w:r>
        <w:t xml:space="preserve">Moreover, Madrid’s status as a hub for international business means that accountants often work with clients from diverse cultural and legal backgrounds. This requires fluency in both Spanish and English (or other languages) as well as familiarity with international accounting standards (IFRS). For example, an accountant assisting an MNC operating in Madrid must reconcile local Spanish accounting practices with global financial reporting requirements.</w:t>
      </w:r>
    </w:p>
    <w:bookmarkEnd w:id="21"/>
    <w:bookmarkStart w:id="22" w:name="X380ae1cc1b123ea23e72527bda354af6f0f63b6"/>
    <w:p>
      <w:pPr>
        <w:pStyle w:val="Heading2"/>
      </w:pPr>
      <w:r>
        <w:t xml:space="preserve">Section 2: Challenges Faced by Accountants in Spain Madrid</w:t>
      </w:r>
    </w:p>
    <w:p>
      <w:pPr>
        <w:pStyle w:val="FirstParagraph"/>
      </w:pPr>
      <w:r>
        <w:t xml:space="preserve">The evolving regulatory landscape presents significant challenges for accountants in Madrid. Spain’s recent reforms to tax compliance, such as the introduction of stricter audit requirements and digitalization of tax processes, have increased the administrative burden on professionals. Additionally, the rise of remote work and gig economy jobs has complicated payroll calculations and social security contributions under Spain’s labor laws.</w:t>
      </w:r>
    </w:p>
    <w:p>
      <w:pPr>
        <w:pStyle w:val="BodyText"/>
      </w:pPr>
      <w:r>
        <w:t xml:space="preserve">Another challenge lies in adapting to technological advancements. While Madrid is a leader in adopting fintech solutions, traditional accounting firms must invest in digital tools like cloud-based bookkeeping software (e.g., Sage or QuickBooks) and AI-driven auditing systems to remain competitive. Accountants must also stay abreast of cybersecurity threats, ensuring sensitive financial data remains protected.</w:t>
      </w:r>
    </w:p>
    <w:p>
      <w:pPr>
        <w:pStyle w:val="BodyText"/>
      </w:pPr>
      <w:r>
        <w:t xml:space="preserve">Furthermore, the economic volatility caused by global events such as Brexit and the ongoing impact of the pandemic has created uncertainty for businesses in Madrid. Accountants are tasked with helping clients navigate these uncertainties through forecasting models and risk management strategies.</w:t>
      </w:r>
    </w:p>
    <w:bookmarkEnd w:id="22"/>
    <w:bookmarkStart w:id="23" w:name="X8bd6c6065a00b9e3be279b3d545d30a5dcac944"/>
    <w:p>
      <w:pPr>
        <w:pStyle w:val="Heading2"/>
      </w:pPr>
      <w:r>
        <w:t xml:space="preserve">Section 3: Opportunities for Accountants in Spain Madrid</w:t>
      </w:r>
    </w:p>
    <w:p>
      <w:pPr>
        <w:pStyle w:val="FirstParagraph"/>
      </w:pPr>
      <w:r>
        <w:t xml:space="preserve">Despite these challenges, Madrid presents numerous opportunities for accountants to excel. The city’s vibrant economy offers a growing demand for specialized services, such as forensic accounting, tax planning for expatriates, and consultancy for startups. For instance, the rise of tech startups in areas like artificial intelligence and renewable energy has created a niche market for accountants who understand sector-specific financial challenges.</w:t>
      </w:r>
    </w:p>
    <w:p>
      <w:pPr>
        <w:pStyle w:val="BodyText"/>
      </w:pPr>
      <w:r>
        <w:t xml:space="preserve">The Madrid region also benefits from EU funding programs, such as Horizon Europe and the European Regional Development Fund (ERDF), which provide grants to innovative projects. Accountants can play a pivotal role in helping businesses secure these funds by ensuring compliance with EU reporting standards and maximizing tax incentives.</w:t>
      </w:r>
    </w:p>
    <w:p>
      <w:pPr>
        <w:pStyle w:val="BodyText"/>
      </w:pPr>
      <w:r>
        <w:t xml:space="preserve">Additionally, Madrid’s commitment to sustainability has spurred demand for accountants specializing in environmental, social, and governance (ESG) reporting. As companies strive to meet the United Nations Sustainable Development Goals (SDGs), professionals with expertise in green accounting are increasingly sought after.</w:t>
      </w:r>
    </w:p>
    <w:bookmarkEnd w:id="23"/>
    <w:bookmarkStart w:id="24" w:name="X67e110c7d2e2a8e355fee28f44cd7cdc065509e"/>
    <w:p>
      <w:pPr>
        <w:pStyle w:val="Heading2"/>
      </w:pPr>
      <w:r>
        <w:t xml:space="preserve">Section 4: Case Studies and Practical Applications</w:t>
      </w:r>
    </w:p>
    <w:p>
      <w:pPr>
        <w:pStyle w:val="FirstParagraph"/>
      </w:pPr>
      <w:r>
        <w:t xml:space="preserve">To illustrate the practical implications of this thesis, two case studies are presented:</w:t>
      </w:r>
    </w:p>
    <w:p>
      <w:pPr>
        <w:numPr>
          <w:ilvl w:val="0"/>
          <w:numId w:val="1001"/>
        </w:numPr>
        <w:pStyle w:val="Compact"/>
      </w:pPr>
      <w:r>
        <w:rPr>
          <w:bCs/>
          <w:b/>
        </w:rPr>
        <w:t xml:space="preserve">Case Study 1: A Multinational Corporation in Madrid</w:t>
      </w:r>
      <w:r>
        <w:br/>
      </w:r>
      <w:r>
        <w:t xml:space="preserve">A German-based MNC expanded its operations to Madrid, requiring an accountant to reconcile IFRS with Spanish Generally Accepted Accounting Principles (GAAP). The accountant facilitated compliance with Spain’s tax authority (Agencia Tributaria) and optimized the company’s tax structure by leveraging EU cross-border trade incentives.</w:t>
      </w:r>
    </w:p>
    <w:p>
      <w:pPr>
        <w:numPr>
          <w:ilvl w:val="0"/>
          <w:numId w:val="1001"/>
        </w:numPr>
        <w:pStyle w:val="Compact"/>
      </w:pPr>
      <w:r>
        <w:rPr>
          <w:bCs/>
          <w:b/>
        </w:rPr>
        <w:t xml:space="preserve">Case Study 2: A Local SME in Madrid</w:t>
      </w:r>
      <w:r>
        <w:br/>
      </w:r>
      <w:r>
        <w:t xml:space="preserve">A small restaurant chain in Madrid faced difficulties managing cash flow during the pandemic. An accountant implemented a digital invoicing system and provided guidance on accessing government relief programs, enabling the business to recover and expand its operations.</w:t>
      </w:r>
    </w:p>
    <w:p>
      <w:pPr>
        <w:pStyle w:val="FirstParagraph"/>
      </w:pPr>
      <w:r>
        <w:t xml:space="preserve">These examples underscore the versatility of an</w:t>
      </w:r>
      <w:r>
        <w:t xml:space="preserve"> </w:t>
      </w:r>
      <w:r>
        <w:rPr>
          <w:bCs/>
          <w:b/>
        </w:rPr>
        <w:t xml:space="preserve">Accountant</w:t>
      </w:r>
      <w:r>
        <w:t xml:space="preserve"> </w:t>
      </w:r>
      <w:r>
        <w:t xml:space="preserve">in addressing both local and global challenges in</w:t>
      </w:r>
      <w:r>
        <w:t xml:space="preserve"> </w:t>
      </w:r>
      <w:r>
        <w:rPr>
          <w:bCs/>
          <w:b/>
        </w:rPr>
        <w:t xml:space="preserve">Spain Madrid</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Spain Madrid</w:t>
      </w:r>
      <w:r>
        <w:t xml:space="preserve"> </w:t>
      </w:r>
      <w:r>
        <w:t xml:space="preserve">is pivotal to the region’s economic resilience and growth. As Madrid continues to evolve as a financial center within Spain and Europe, accountants must adapt to new regulatory demands while leveraging opportunities in technology, sustainability, and international trade. This Master Thesis highlights the importance of continuous education, technological proficiency, and cultural awareness for accountants seeking success in this dynamic environment.</w:t>
      </w:r>
    </w:p>
    <w:p>
      <w:pPr>
        <w:pStyle w:val="BodyText"/>
      </w:pPr>
      <w:r>
        <w:t xml:space="preserve">For future research, it would be valuable to explore the impact of artificial intelligence on accounting practices in Madrid or assess the role of accountants in supporting Spain’s transition to a circular economy. Ultimately, the profession of an</w:t>
      </w:r>
      <w:r>
        <w:t xml:space="preserve"> </w:t>
      </w:r>
      <w:r>
        <w:rPr>
          <w:bCs/>
          <w:b/>
        </w:rPr>
        <w:t xml:space="preserve">Accountant</w:t>
      </w:r>
      <w:r>
        <w:t xml:space="preserve"> </w:t>
      </w:r>
      <w:r>
        <w:t xml:space="preserve">remains a cornerstone of economic stability and innovation in</w:t>
      </w:r>
      <w:r>
        <w:t xml:space="preserve"> </w:t>
      </w:r>
      <w:r>
        <w:rPr>
          <w:bCs/>
          <w:b/>
        </w:rPr>
        <w:t xml:space="preserve">Spain Madrid</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Spain Madrid – Challenges and Opportunities</dc:title>
  <dc:creator/>
  <dc:language>en</dc:language>
  <cp:keywords/>
  <dcterms:created xsi:type="dcterms:W3CDTF">2026-05-30T22:14:30Z</dcterms:created>
  <dcterms:modified xsi:type="dcterms:W3CDTF">2026-05-30T22:14:30Z</dcterms:modified>
</cp:coreProperties>
</file>

<file path=docProps/custom.xml><?xml version="1.0" encoding="utf-8"?>
<Properties xmlns="http://schemas.openxmlformats.org/officeDocument/2006/custom-properties" xmlns:vt="http://schemas.openxmlformats.org/officeDocument/2006/docPropsVTypes"/>
</file>