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Switzerland</w:t>
      </w:r>
      <w:r>
        <w:t xml:space="preserve"> </w:t>
      </w:r>
      <w:r>
        <w:t xml:space="preserve">Zurich</w:t>
      </w:r>
    </w:p>
    <w:bookmarkStart w:id="30" w:name="Xbf0a5cf9750fbaa2202084f3ada504e4f58b5e3"/>
    <w:p>
      <w:pPr>
        <w:pStyle w:val="Heading1"/>
      </w:pPr>
      <w:r>
        <w:t xml:space="preserve">Master Thesis: The Role of an Accountant in Switzerland Zurich</w:t>
      </w:r>
    </w:p>
    <w:bookmarkStart w:id="20" w:name="abstract"/>
    <w:p>
      <w:pPr>
        <w:pStyle w:val="Heading2"/>
      </w:pPr>
      <w:r>
        <w:t xml:space="preserve">Abstract</w:t>
      </w:r>
    </w:p>
    <w:p>
      <w:pPr>
        <w:pStyle w:val="FirstParagraph"/>
      </w:pPr>
      <w:r>
        <w:t xml:space="preserve">This Master Thesis explores the multifaceted role of an accountant in the context of Switzerland Zurich, a global financial hub renowned for its stringent regulatory environment, multilingual culture, and emphasis on precision. The study examines how accountants navigate the unique challenges and opportunities presented by Zurich’s economy, legal framework, and international business landscape. By analyzing case studies, regulatory requirements (e.g., Swiss tax law), and the interplay between local traditions and global standards, this thesis underscores the critical importance of an accountant’s expertise in ensuring compliance, optimizing financial strategies, and fostering trust in a region where transparency is paramount.</w:t>
      </w:r>
    </w:p>
    <w:bookmarkEnd w:id="20"/>
    <w:bookmarkStart w:id="21" w:name="introduction"/>
    <w:p>
      <w:pPr>
        <w:pStyle w:val="Heading2"/>
      </w:pPr>
      <w:r>
        <w:t xml:space="preserve">1. Introduction</w:t>
      </w:r>
    </w:p>
    <w:p>
      <w:pPr>
        <w:pStyle w:val="FirstParagraph"/>
      </w:pPr>
      <w:r>
        <w:t xml:space="preserve">Zurich, as the largest city in Switzerland and a major European financial center, offers a unique environment for accountants to thrive. The Swiss Federal Tax Administration (SFTA) enforces rigorous compliance standards, while Zurich’s diverse economy—spanning finance, technology, pharmaceuticals, and luxury goods—demands specialized accounting knowledge. This thesis investigates how an accountant in Switzerland Zurich must balance adherence to Swiss laws (e.g., the Swiss Civil Code and tax treaties), cultural expectations of discretion, and the demands of multinational corporations operating in the region.</w:t>
      </w:r>
    </w:p>
    <w:bookmarkEnd w:id="21"/>
    <w:bookmarkStart w:id="22" w:name="Xead754d0f86f30ee956e509f41435e0fc8b01d0"/>
    <w:p>
      <w:pPr>
        <w:pStyle w:val="Heading2"/>
      </w:pPr>
      <w:r>
        <w:t xml:space="preserve">2. Contextual Framework: Switzerland Zurich as a Financial Hub</w:t>
      </w:r>
    </w:p>
    <w:p>
      <w:pPr>
        <w:pStyle w:val="FirstParagraph"/>
      </w:pPr>
      <w:r>
        <w:t xml:space="preserve">Zurich’s reputation as a global financial center is built on its stability, neutrality, and robust infrastructure. The city hosts major institutions such as UBS, Credit Suisse, and Swiss Re, which rely heavily on skilled accountants to manage complex financial transactions. Key factors shaping the role of an accountant in this context include:</w:t>
      </w:r>
    </w:p>
    <w:p>
      <w:pPr>
        <w:numPr>
          <w:ilvl w:val="0"/>
          <w:numId w:val="1001"/>
        </w:numPr>
        <w:pStyle w:val="Compact"/>
      </w:pPr>
      <w:r>
        <w:rPr>
          <w:bCs/>
          <w:b/>
        </w:rPr>
        <w:t xml:space="preserve">Swiss Taxation System:</w:t>
      </w:r>
      <w:r>
        <w:t xml:space="preserve"> </w:t>
      </w:r>
      <w:r>
        <w:t xml:space="preserve">Switzerland’s federal and cantonal tax system requires accountants to master intricate rules, such as the calculation of corporate profit tax (32% at the federal level) and value-added tax (7.7%).</w:t>
      </w:r>
    </w:p>
    <w:p>
      <w:pPr>
        <w:numPr>
          <w:ilvl w:val="0"/>
          <w:numId w:val="1001"/>
        </w:numPr>
        <w:pStyle w:val="Compact"/>
      </w:pPr>
      <w:r>
        <w:rPr>
          <w:bCs/>
          <w:b/>
        </w:rPr>
        <w:t xml:space="preserve">Cultural Nuances:</w:t>
      </w:r>
      <w:r>
        <w:t xml:space="preserve"> </w:t>
      </w:r>
      <w:r>
        <w:t xml:space="preserve">Zurich’s emphasis on precision and confidentiality demands accountants to uphold strict ethical standards, including adherence to Swiss data protection laws (e.g., the Federal Act on Data Protection).</w:t>
      </w:r>
    </w:p>
    <w:p>
      <w:pPr>
        <w:numPr>
          <w:ilvl w:val="0"/>
          <w:numId w:val="1001"/>
        </w:numPr>
        <w:pStyle w:val="Compact"/>
      </w:pPr>
      <w:r>
        <w:rPr>
          <w:bCs/>
          <w:b/>
        </w:rPr>
        <w:t xml:space="preserve">Multilingual Environment:</w:t>
      </w:r>
      <w:r>
        <w:t xml:space="preserve"> </w:t>
      </w:r>
      <w:r>
        <w:t xml:space="preserve">Accountants must often work in German (the official language of Zurich), English, and French, reflecting Switzerland’s multilingual society and international clientele.</w:t>
      </w:r>
    </w:p>
    <w:bookmarkEnd w:id="22"/>
    <w:bookmarkStart w:id="23" w:name="X12a54a2ecd7fd24b5e5bfead721e8d827555936"/>
    <w:p>
      <w:pPr>
        <w:pStyle w:val="Heading2"/>
      </w:pPr>
      <w:r>
        <w:t xml:space="preserve">3. Professional Challenges for Accountants in Switzerland Zurich</w:t>
      </w:r>
    </w:p>
    <w:p>
      <w:pPr>
        <w:pStyle w:val="FirstParagraph"/>
      </w:pPr>
      <w:r>
        <w:t xml:space="preserve">The role of an accountant in Switzerland Zurich is not without challenges. Key obstacles include:</w:t>
      </w:r>
    </w:p>
    <w:p>
      <w:pPr>
        <w:numPr>
          <w:ilvl w:val="0"/>
          <w:numId w:val="1002"/>
        </w:numPr>
        <w:pStyle w:val="Compact"/>
      </w:pPr>
      <w:r>
        <w:rPr>
          <w:bCs/>
          <w:b/>
        </w:rPr>
        <w:t xml:space="preserve">Navigating Complex Regulations:</w:t>
      </w:r>
      <w:r>
        <w:t xml:space="preserve"> </w:t>
      </w:r>
      <w:r>
        <w:t xml:space="preserve">Swiss law requires accountants to stay updated on evolving tax codes, such as the recent amendments to the Swiss Federal Act on Taxes (2023), which impact multinational corporations.</w:t>
      </w:r>
    </w:p>
    <w:p>
      <w:pPr>
        <w:numPr>
          <w:ilvl w:val="0"/>
          <w:numId w:val="1002"/>
        </w:numPr>
        <w:pStyle w:val="Compact"/>
      </w:pPr>
      <w:r>
        <w:rPr>
          <w:bCs/>
          <w:b/>
        </w:rPr>
        <w:t xml:space="preserve">Multinational Compliance:</w:t>
      </w:r>
      <w:r>
        <w:t xml:space="preserve"> </w:t>
      </w:r>
      <w:r>
        <w:t xml:space="preserve">Accountants must ensure adherence to international standards (e.g., IFRS) while aligning with Swiss-specific rules, particularly for companies operating in Zurich’s cross-border financial sector.</w:t>
      </w:r>
    </w:p>
    <w:p>
      <w:pPr>
        <w:numPr>
          <w:ilvl w:val="0"/>
          <w:numId w:val="1002"/>
        </w:numPr>
        <w:pStyle w:val="Compact"/>
      </w:pPr>
      <w:r>
        <w:rPr>
          <w:bCs/>
          <w:b/>
        </w:rPr>
        <w:t xml:space="preserve">Cultural Sensitivity:</w:t>
      </w:r>
      <w:r>
        <w:t xml:space="preserve"> </w:t>
      </w:r>
      <w:r>
        <w:t xml:space="preserve">Building trust with clients in a region where discretion and reliability are non-negotiable requires accountants to balance transparency with confidentiality.</w:t>
      </w:r>
    </w:p>
    <w:bookmarkEnd w:id="23"/>
    <w:bookmarkStart w:id="24" w:name="X9b8a85a9ac28a878f814b4394367e1aacb5b50d"/>
    <w:p>
      <w:pPr>
        <w:pStyle w:val="Heading2"/>
      </w:pPr>
      <w:r>
        <w:t xml:space="preserve">4. Opportunities and Strategic Roles for Accountants</w:t>
      </w:r>
    </w:p>
    <w:p>
      <w:pPr>
        <w:pStyle w:val="FirstParagraph"/>
      </w:pPr>
      <w:r>
        <w:t xml:space="preserve">In contrast, Zurich’s financial ecosystem presents unique opportunities for accountants to excel:</w:t>
      </w:r>
    </w:p>
    <w:p>
      <w:pPr>
        <w:numPr>
          <w:ilvl w:val="0"/>
          <w:numId w:val="1003"/>
        </w:numPr>
        <w:pStyle w:val="Compact"/>
      </w:pPr>
      <w:r>
        <w:rPr>
          <w:bCs/>
          <w:b/>
        </w:rPr>
        <w:t xml:space="preserve">Career Growth in High-End Industries:</w:t>
      </w:r>
      <w:r>
        <w:t xml:space="preserve"> </w:t>
      </w:r>
      <w:r>
        <w:t xml:space="preserve">Accountants working with Zurich’s luxury goods sector (e.g., watchmakers like Rolex or Patek Philippe) must manage complex supply chains and tax incentives for export-oriented businesses.</w:t>
      </w:r>
    </w:p>
    <w:p>
      <w:pPr>
        <w:numPr>
          <w:ilvl w:val="0"/>
          <w:numId w:val="1003"/>
        </w:numPr>
        <w:pStyle w:val="Compact"/>
      </w:pPr>
      <w:r>
        <w:rPr>
          <w:bCs/>
          <w:b/>
        </w:rPr>
        <w:t xml:space="preserve">Innovation in Financial Technology (FinTech):</w:t>
      </w:r>
      <w:r>
        <w:t xml:space="preserve"> </w:t>
      </w:r>
      <w:r>
        <w:t xml:space="preserve">As Zurich emerges as a FinTech hub, accountants are increasingly involved in blockchain-based accounting systems and digital compliance tools.</w:t>
      </w:r>
    </w:p>
    <w:p>
      <w:pPr>
        <w:numPr>
          <w:ilvl w:val="0"/>
          <w:numId w:val="1003"/>
        </w:numPr>
        <w:pStyle w:val="Compact"/>
      </w:pPr>
      <w:r>
        <w:rPr>
          <w:bCs/>
          <w:b/>
        </w:rPr>
        <w:t xml:space="preserve">Educational Excellence:</w:t>
      </w:r>
      <w:r>
        <w:t xml:space="preserve"> </w:t>
      </w:r>
      <w:r>
        <w:t xml:space="preserve">Switzerland’s world-renowned universities, such as ETH Zurich and the University of Zurich, provide accountants with advanced training in areas like forensic accounting and tax optimization.</w:t>
      </w:r>
    </w:p>
    <w:bookmarkEnd w:id="24"/>
    <w:bookmarkStart w:id="27" w:name="X41c6069c0faece55fe5facf92f2795f4b891ee2"/>
    <w:p>
      <w:pPr>
        <w:pStyle w:val="Heading2"/>
      </w:pPr>
      <w:r>
        <w:t xml:space="preserve">5. Case Studies: Accountant Practices in Zurich</w:t>
      </w:r>
    </w:p>
    <w:p>
      <w:pPr>
        <w:pStyle w:val="FirstParagraph"/>
      </w:pPr>
      <w:r>
        <w:t xml:space="preserve">This thesis includes two case studies to illustrate the practical application of an accountant’s role in Switzerland Zurich:</w:t>
      </w:r>
    </w:p>
    <w:bookmarkStart w:id="25" w:name="X2c227e2cecf71ca6af5c36d6633ecc64e021bd1"/>
    <w:p>
      <w:pPr>
        <w:pStyle w:val="Heading3"/>
      </w:pPr>
      <w:r>
        <w:t xml:space="preserve">Case Study 1: Tax Optimization for a Multinational Corporation</w:t>
      </w:r>
    </w:p>
    <w:p>
      <w:pPr>
        <w:pStyle w:val="FirstParagraph"/>
      </w:pPr>
      <w:r>
        <w:t xml:space="preserve">A Swiss pharmaceutical company based in Zurich sought to minimize its corporate tax liability while complying with EU directives. The accountant analyzed transfer pricing strategies, leveraged Swiss double taxation agreements, and ensured compliance with the OECD’s Base Erosion and Profit Shifting (BEPS) guidelines.</w:t>
      </w:r>
    </w:p>
    <w:bookmarkEnd w:id="25"/>
    <w:bookmarkStart w:id="26" w:name="X205192de61668a8b61b99b326ecd0bd33767b23"/>
    <w:p>
      <w:pPr>
        <w:pStyle w:val="Heading3"/>
      </w:pPr>
      <w:r>
        <w:t xml:space="preserve">Case Study 2: Ethical Challenges in Financial Reporting</w:t>
      </w:r>
    </w:p>
    <w:p>
      <w:pPr>
        <w:pStyle w:val="FirstParagraph"/>
      </w:pPr>
      <w:r>
        <w:t xml:space="preserve">An accountant working for a Zurich-based family-owned business faced pressure to obscure financial discrepancies. The study examines how ethical frameworks, such as the Swiss Code of Professional Conduct for Accountants, guided the professional’s decision to prioritize transparency over short-term gains.</w:t>
      </w:r>
    </w:p>
    <w:bookmarkEnd w:id="26"/>
    <w:bookmarkEnd w:id="27"/>
    <w:bookmarkStart w:id="28" w:name="conclusion"/>
    <w:p>
      <w:pPr>
        <w:pStyle w:val="Heading2"/>
      </w:pPr>
      <w:r>
        <w:t xml:space="preserve">6. Conclusion</w:t>
      </w:r>
    </w:p>
    <w:p>
      <w:pPr>
        <w:pStyle w:val="FirstParagraph"/>
      </w:pPr>
      <w:r>
        <w:t xml:space="preserve">The role of an accountant in Switzerland Zurich is a dynamic and demanding profession that requires a unique blend of technical expertise, cultural awareness, and ethical integrity. As the city continues to evolve as a global financial center, accountants must remain adaptable to regulatory changes while upholding the high standards of precision and discretion synonymous with Swiss professionalism. This Master Thesis highlights the critical contributions of accountants in ensuring Zurich’s economy remains resilient, transparent, and globally competitive.</w:t>
      </w:r>
    </w:p>
    <w:bookmarkEnd w:id="28"/>
    <w:bookmarkStart w:id="29" w:name="references"/>
    <w:p>
      <w:pPr>
        <w:pStyle w:val="Heading2"/>
      </w:pPr>
      <w:r>
        <w:t xml:space="preserve">References</w:t>
      </w:r>
    </w:p>
    <w:p>
      <w:pPr>
        <w:pStyle w:val="FirstParagraph"/>
      </w:pPr>
      <w:r>
        <w:rPr>
          <w:iCs/>
          <w:i/>
        </w:rPr>
        <w:t xml:space="preserve">Swiss Federal Tax Administration (SFTA). (2023). “Federal Act on Taxes.” Bern: Swiss Government Printing Office.</w:t>
      </w:r>
      <w:r>
        <w:br/>
      </w:r>
      <w:r>
        <w:rPr>
          <w:iCs/>
          <w:i/>
        </w:rPr>
        <w:t xml:space="preserve">OECD. (2015). “Base Erosion and Profit Shifting: Action 1 – Addressing the Tax Challenges of the Digital Economy.” Paris: OECD Publishing.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Switzerland Zurich</dc:title>
  <dc:creator/>
  <cp:keywords/>
  <dcterms:created xsi:type="dcterms:W3CDTF">2026-07-22T21:49:57Z</dcterms:created>
  <dcterms:modified xsi:type="dcterms:W3CDTF">2026-07-22T21:49:57Z</dcterms:modified>
</cp:coreProperties>
</file>

<file path=docProps/custom.xml><?xml version="1.0" encoding="utf-8"?>
<Properties xmlns="http://schemas.openxmlformats.org/officeDocument/2006/custom-properties" xmlns:vt="http://schemas.openxmlformats.org/officeDocument/2006/docPropsVTypes"/>
</file>