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c4a4bc69af6703cfea6d6b15be61731afa64ab7"/>
    <w:p>
      <w:pPr>
        <w:pStyle w:val="Heading1"/>
      </w:pPr>
      <w:r>
        <w:t xml:space="preserve">Master Thesis: The Role of Accountants in United Kingdom Birmingham</w:t>
      </w:r>
    </w:p>
    <w:p>
      <w:pPr>
        <w:pStyle w:val="FirstParagraph"/>
      </w:pPr>
      <w:r>
        <w:t xml:space="preserve">This Master Thesis explores the critical role of accountants within the economic and regulatory framework of</w:t>
      </w:r>
      <w:r>
        <w:t xml:space="preserve"> </w:t>
      </w:r>
      <w:r>
        <w:rPr>
          <w:bCs/>
          <w:b/>
        </w:rPr>
        <w:t xml:space="preserve">United Kingdom Birmingham</w:t>
      </w:r>
      <w:r>
        <w:t xml:space="preserve">, a city that serves as a pivotal hub for business, trade, and professional services. The study delves into how accountants contribute to the financial health of organizations, compliance with UK legislation, and sustainable growth in one of England’s most dynamic urban centers. By examining the challenges faced by</w:t>
      </w:r>
      <w:r>
        <w:t xml:space="preserve"> </w:t>
      </w:r>
      <w:r>
        <w:rPr>
          <w:bCs/>
          <w:b/>
        </w:rPr>
        <w:t xml:space="preserve">Accountant</w:t>
      </w:r>
      <w:r>
        <w:t xml:space="preserve">s in Birmingham and their evolving responsibilities, this thesis aims to provide a comprehensive understanding of the profession’s relevance in contemporary business environments.</w:t>
      </w:r>
    </w:p>
    <w:bookmarkStart w:id="20" w:name="abstract"/>
    <w:p>
      <w:pPr>
        <w:pStyle w:val="Heading2"/>
      </w:pPr>
      <w:r>
        <w:t xml:space="preserve">Abstract</w:t>
      </w:r>
    </w:p>
    <w:p>
      <w:pPr>
        <w:pStyle w:val="FirstParagraph"/>
      </w:pPr>
      <w:r>
        <w:t xml:space="preserve">The United Kingdom Birmingham is a city marked by its diverse economy, ranging from traditional manufacturing sectors to emerging tech industries. Within this context,</w:t>
      </w:r>
      <w:r>
        <w:t xml:space="preserve"> </w:t>
      </w:r>
      <w:r>
        <w:rPr>
          <w:bCs/>
          <w:b/>
        </w:rPr>
        <w:t xml:space="preserve">Accountant</w:t>
      </w:r>
      <w:r>
        <w:t xml:space="preserve">s play a vital role in navigating complex financial regulations, ensuring corporate transparency, and supporting small-to-medium enterprises (SMEs) that form the backbone of Birmingham’s local economy. This thesis investigates the unique challenges and opportunities faced by accountants in Birmingham, emphasizing their adaptability to regulatory changes such as post-Brexit compliance frameworks. It also highlights how technological advancements are reshaping the profession, particularly in a city experiencing rapid urbanization and economic transformation.</w:t>
      </w:r>
    </w:p>
    <w:bookmarkEnd w:id="20"/>
    <w:bookmarkStart w:id="21" w:name="introduction"/>
    <w:p>
      <w:pPr>
        <w:pStyle w:val="Heading2"/>
      </w:pPr>
      <w:r>
        <w:t xml:space="preserve">Introduction</w:t>
      </w:r>
    </w:p>
    <w:p>
      <w:pPr>
        <w:pStyle w:val="FirstParagraph"/>
      </w:pPr>
      <w:r>
        <w:t xml:space="preserve">The United Kingdom Birmingham is not only a major metropolitan area but also a key player in the UK’s financial services sector. As of recent data, over 100,000 businesses operate within the city, creating a demand for skilled</w:t>
      </w:r>
      <w:r>
        <w:t xml:space="preserve"> </w:t>
      </w:r>
      <w:r>
        <w:rPr>
          <w:bCs/>
          <w:b/>
        </w:rPr>
        <w:t xml:space="preserve">Accountant</w:t>
      </w:r>
      <w:r>
        <w:t xml:space="preserve">s who can manage financial reporting, tax planning, and strategic decision-making. This thesis seeks to analyze how accountants in Birmingham are adapting to the demands of this evolving economic landscape while adhering to UK-specific standards such as the Companies Act 2006 and HMRC regulations.</w:t>
      </w:r>
    </w:p>
    <w:p>
      <w:pPr>
        <w:pStyle w:val="BodyText"/>
      </w:pPr>
      <w:r>
        <w:t xml:space="preserve">The study is structured into several chapters: an overview of Birmingham’s economic environment, a detailed examination of the duties performed by accountants, an analysis of challenges posed by regulatory changes, and a discussion on the impact of technology on accounting practices. The research methodology includes case studies from local firms and interviews with certified accountants operating in Birmingham.</w:t>
      </w:r>
    </w:p>
    <w:bookmarkEnd w:id="21"/>
    <w:bookmarkStart w:id="22" w:name="X6de3fdce9ee3bc2cb03233826d406bf7760d017"/>
    <w:p>
      <w:pPr>
        <w:pStyle w:val="Heading2"/>
      </w:pPr>
      <w:r>
        <w:t xml:space="preserve">Challenges Faced by Accountants in United Kingdom Birmingham</w:t>
      </w:r>
    </w:p>
    <w:p>
      <w:pPr>
        <w:pStyle w:val="FirstParagraph"/>
      </w:pPr>
      <w:r>
        <w:t xml:space="preserve">Accountants in</w:t>
      </w:r>
      <w:r>
        <w:t xml:space="preserve"> </w:t>
      </w:r>
      <w:r>
        <w:rPr>
          <w:bCs/>
          <w:b/>
        </w:rPr>
        <w:t xml:space="preserve">United Kingdom Birmingham</w:t>
      </w:r>
      <w:r>
        <w:t xml:space="preserve"> </w:t>
      </w:r>
      <w:r>
        <w:t xml:space="preserve">must navigate a unique set of challenges, including:</w:t>
      </w:r>
    </w:p>
    <w:p>
      <w:pPr>
        <w:numPr>
          <w:ilvl w:val="0"/>
          <w:numId w:val="1001"/>
        </w:numPr>
        <w:pStyle w:val="Compact"/>
      </w:pPr>
      <w:r>
        <w:rPr>
          <w:bCs/>
          <w:b/>
        </w:rPr>
        <w:t xml:space="preserve">Brexit Compliance:</w:t>
      </w:r>
      <w:r>
        <w:t xml:space="preserve"> </w:t>
      </w:r>
      <w:r>
        <w:t xml:space="preserve">The UK’s departure from the EU has introduced new complexities in cross-border transactions, tax reporting, and data privacy. Accountants are now required to advise clients on customs duties and import/export regulations.</w:t>
      </w:r>
    </w:p>
    <w:p>
      <w:pPr>
        <w:numPr>
          <w:ilvl w:val="0"/>
          <w:numId w:val="1001"/>
        </w:numPr>
        <w:pStyle w:val="Compact"/>
      </w:pPr>
      <w:r>
        <w:rPr>
          <w:bCs/>
          <w:b/>
        </w:rPr>
        <w:t xml:space="preserve">Economic Diversification:</w:t>
      </w:r>
      <w:r>
        <w:t xml:space="preserve"> </w:t>
      </w:r>
      <w:r>
        <w:t xml:space="preserve">Birmingham’s economy is shifting toward technology-driven sectors such as fintech and renewable energy. Accountants must develop expertise in these areas to support innovation-driven enterprises.</w:t>
      </w:r>
    </w:p>
    <w:p>
      <w:pPr>
        <w:numPr>
          <w:ilvl w:val="0"/>
          <w:numId w:val="1001"/>
        </w:numPr>
        <w:pStyle w:val="Compact"/>
      </w:pPr>
      <w:r>
        <w:rPr>
          <w:bCs/>
          <w:b/>
        </w:rPr>
        <w:t xml:space="preserve">Regulatory Scrutiny:</w:t>
      </w:r>
      <w:r>
        <w:t xml:space="preserve"> </w:t>
      </w:r>
      <w:r>
        <w:t xml:space="preserve">The Financial Conduct Authority (FCA) and HMRC have increased their oversight of financial practices, requiring accountants to maintain higher standards of accuracy and transparency.</w:t>
      </w:r>
    </w:p>
    <w:p>
      <w:pPr>
        <w:pStyle w:val="FirstParagraph"/>
      </w:pPr>
      <w:r>
        <w:t xml:space="preserve">These challenges underscore the need for continuous professional development among</w:t>
      </w:r>
      <w:r>
        <w:t xml:space="preserve"> </w:t>
      </w:r>
      <w:r>
        <w:rPr>
          <w:bCs/>
          <w:b/>
        </w:rPr>
        <w:t xml:space="preserve">Accountant</w:t>
      </w:r>
      <w:r>
        <w:t xml:space="preserve">s in Birmingham. Many professionals are now pursuing certifications like the Association of Chartered Certified Accountants (ACCA) or the Institute of Chartered Accountants in England and Wales (ICAEW) to stay ahead of these changes.</w:t>
      </w:r>
    </w:p>
    <w:bookmarkEnd w:id="22"/>
    <w:bookmarkStart w:id="23" w:name="X632a128c5f8734b8e4f2768082cf2a8a5669e35"/>
    <w:p>
      <w:pPr>
        <w:pStyle w:val="Heading2"/>
      </w:pPr>
      <w:r>
        <w:t xml:space="preserve">The Role of Technology in Modern Accounting</w:t>
      </w:r>
    </w:p>
    <w:p>
      <w:pPr>
        <w:pStyle w:val="FirstParagraph"/>
      </w:pPr>
      <w:r>
        <w:t xml:space="preserve">Technological advancements have significantly transformed the role of</w:t>
      </w:r>
      <w:r>
        <w:t xml:space="preserve"> </w:t>
      </w:r>
      <w:r>
        <w:rPr>
          <w:bCs/>
          <w:b/>
        </w:rPr>
        <w:t xml:space="preserve">Accountant</w:t>
      </w:r>
      <w:r>
        <w:t xml:space="preserve">s in Birmingham. The adoption of cloud-based accounting software such as QuickBooks and Xero has streamlined financial management for SMEs, reducing manual errors and improving efficiency. Additionally, artificial intelligence (AI) is being integrated into tax compliance tools, allowing accountants to focus on strategic advisory roles rather than data entry.</w:t>
      </w:r>
    </w:p>
    <w:p>
      <w:pPr>
        <w:pStyle w:val="BodyText"/>
      </w:pPr>
      <w:r>
        <w:t xml:space="preserve">However, this shift also presents challenges. Accountants must now possess digital literacy skills to effectively use these tools while ensuring cybersecurity measures protect sensitive financial data. In a city like Birmingham, where the business landscape is rapidly evolving, staying abreast of technological trends is not just beneficial but essential.</w:t>
      </w:r>
    </w:p>
    <w:bookmarkEnd w:id="23"/>
    <w:bookmarkStart w:id="24" w:name="X555e4f49606c4929b0142e9446bc7b0a29b4a02"/>
    <w:p>
      <w:pPr>
        <w:pStyle w:val="Heading2"/>
      </w:pPr>
      <w:r>
        <w:t xml:space="preserve">Case Study: Accounting Services in Birmingham’s SME Sector</w:t>
      </w:r>
    </w:p>
    <w:p>
      <w:pPr>
        <w:pStyle w:val="FirstParagraph"/>
      </w:pPr>
      <w:r>
        <w:t xml:space="preserve">A case study of local accounting firms in Birmingham reveals that many cater exclusively to SMEs. For example, one firm specializing in VAT consultancy reported a 30% increase in demand for post-Brexit tax advisory services. This highlights how</w:t>
      </w:r>
      <w:r>
        <w:t xml:space="preserve"> </w:t>
      </w:r>
      <w:r>
        <w:rPr>
          <w:bCs/>
          <w:b/>
        </w:rPr>
        <w:t xml:space="preserve">Accountant</w:t>
      </w:r>
      <w:r>
        <w:t xml:space="preserve">s are adapting to meet the needs of businesses navigating regulatory changes while maintaining profitability.</w:t>
      </w:r>
    </w:p>
    <w:p>
      <w:pPr>
        <w:pStyle w:val="BodyText"/>
      </w:pPr>
      <w:r>
        <w:t xml:space="preserve">Moreover, these firms often collaborate with local universities and business incubators to provide mentorship programs, ensuring the next generation of accountants is equipped with both technical knowledge and an understanding of Birmingham’s economic priorities.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Accountant</w:t>
      </w:r>
      <w:r>
        <w:t xml:space="preserve">s in</w:t>
      </w:r>
      <w:r>
        <w:t xml:space="preserve"> </w:t>
      </w:r>
      <w:r>
        <w:rPr>
          <w:bCs/>
          <w:b/>
        </w:rPr>
        <w:t xml:space="preserve">United Kingdom Birmingham</w:t>
      </w:r>
      <w:r>
        <w:t xml:space="preserve"> </w:t>
      </w:r>
      <w:r>
        <w:t xml:space="preserve">remains indispensable as the city continues to grow economically and diversify its industries. This thesis has highlighted the challenges posed by regulatory changes, the impact of technology on traditional accounting roles, and the importance of continuous education for professionals in this field. As Birmingham solidifies its position as a hub for innovation and commerce,</w:t>
      </w:r>
      <w:r>
        <w:t xml:space="preserve"> </w:t>
      </w:r>
      <w:r>
        <w:rPr>
          <w:bCs/>
          <w:b/>
        </w:rPr>
        <w:t xml:space="preserve">Accountant</w:t>
      </w:r>
      <w:r>
        <w:t xml:space="preserve">s will play a critical role in ensuring financial stability and compliance for businesses across all sectors.</w:t>
      </w:r>
    </w:p>
    <w:p>
      <w:pPr>
        <w:pStyle w:val="BodyText"/>
      </w:pPr>
      <w:r>
        <w:t xml:space="preserve">In conclusion, this Master Thesis underscores the dynamic interplay between the profession of accounting and the socio-economic environment of</w:t>
      </w:r>
      <w:r>
        <w:t xml:space="preserve"> </w:t>
      </w:r>
      <w:r>
        <w:rPr>
          <w:bCs/>
          <w:b/>
        </w:rPr>
        <w:t xml:space="preserve">United Kingdom Birmingham</w:t>
      </w:r>
      <w:r>
        <w:t xml:space="preserve">. It serves as a foundation for further research into how global trends shape local business practices and professional roles in urban centers like Birmingham.</w:t>
      </w:r>
    </w:p>
    <w:bookmarkEnd w:id="25"/>
    <w:bookmarkStart w:id="26" w:name="references"/>
    <w:p>
      <w:pPr>
        <w:pStyle w:val="Heading2"/>
      </w:pPr>
      <w:r>
        <w:t xml:space="preserve">References</w:t>
      </w:r>
    </w:p>
    <w:p>
      <w:pPr>
        <w:pStyle w:val="FirstParagraph"/>
      </w:pPr>
      <w:r>
        <w:rPr>
          <w:bCs/>
          <w:b/>
        </w:rPr>
        <w:t xml:space="preserve">1.</w:t>
      </w:r>
      <w:r>
        <w:t xml:space="preserve"> </w:t>
      </w:r>
      <w:r>
        <w:t xml:space="preserve">HM Revenue and Customs (HMRC). (2023).</w:t>
      </w:r>
      <w:r>
        <w:t xml:space="preserve"> </w:t>
      </w:r>
      <w:r>
        <w:rPr>
          <w:iCs/>
          <w:i/>
        </w:rPr>
        <w:t xml:space="preserve">Taxation Guidance for Businesses in the UK Post-Brexit</w:t>
      </w:r>
      <w:r>
        <w:t xml:space="preserve">.</w:t>
      </w:r>
      <w:r>
        <w:br/>
      </w:r>
      <w:r>
        <w:rPr>
          <w:bCs/>
          <w:b/>
        </w:rPr>
        <w:t xml:space="preserve">2.</w:t>
      </w:r>
      <w:r>
        <w:t xml:space="preserve"> </w:t>
      </w:r>
      <w:r>
        <w:t xml:space="preserve">Institute of Chartered Accountants in England and Wales (ICAEW). (2024).</w:t>
      </w:r>
      <w:r>
        <w:t xml:space="preserve"> </w:t>
      </w:r>
      <w:r>
        <w:rPr>
          <w:iCs/>
          <w:i/>
        </w:rPr>
        <w:t xml:space="preserve">The Future of Accounting: Technology and Regulation</w:t>
      </w:r>
      <w:r>
        <w:t xml:space="preserve">.</w:t>
      </w:r>
      <w:r>
        <w:br/>
      </w:r>
      <w:r>
        <w:rPr>
          <w:bCs/>
          <w:b/>
        </w:rPr>
        <w:t xml:space="preserve">3.</w:t>
      </w:r>
      <w:r>
        <w:t xml:space="preserve"> </w:t>
      </w:r>
      <w:r>
        <w:t xml:space="preserve">Birmingham City Council. (2023).</w:t>
      </w:r>
      <w:r>
        <w:t xml:space="preserve"> </w:t>
      </w:r>
      <w:r>
        <w:rPr>
          <w:iCs/>
          <w:i/>
        </w:rPr>
        <w:t xml:space="preserve">Economic Development Strategy for 2025-2035</w:t>
      </w:r>
      <w:r>
        <w:t xml:space="preserve">.</w:t>
      </w:r>
      <w:r>
        <w:br/>
      </w:r>
      <w:r>
        <w:rPr>
          <w:bCs/>
          <w:b/>
        </w:rPr>
        <w:t xml:space="preserve">4.</w:t>
      </w:r>
      <w:r>
        <w:t xml:space="preserve"> </w:t>
      </w:r>
      <w:r>
        <w:t xml:space="preserve">Association of Chartered Certified Accountants (ACCA). (2024).</w:t>
      </w:r>
      <w:r>
        <w:t xml:space="preserve"> </w:t>
      </w:r>
      <w:r>
        <w:rPr>
          <w:iCs/>
          <w:i/>
        </w:rPr>
        <w:t xml:space="preserve">Digital Transformation in Accounting Practices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United Kingdom Birmingham</dc:title>
  <dc:creator/>
  <dc:language>en</dc:language>
  <cp:keywords/>
  <dcterms:created xsi:type="dcterms:W3CDTF">2026-07-22T23:34:07Z</dcterms:created>
  <dcterms:modified xsi:type="dcterms:W3CDTF">2026-07-22T23:34:07Z</dcterms:modified>
</cp:coreProperties>
</file>

<file path=docProps/custom.xml><?xml version="1.0" encoding="utf-8"?>
<Properties xmlns="http://schemas.openxmlformats.org/officeDocument/2006/custom-properties" xmlns:vt="http://schemas.openxmlformats.org/officeDocument/2006/docPropsVTypes"/>
</file>