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Financial</w:t>
      </w:r>
      <w:r>
        <w:t xml:space="preserve"> </w:t>
      </w:r>
      <w:r>
        <w:t xml:space="preserve">Sector</w:t>
      </w:r>
    </w:p>
    <w:p>
      <w:pPr>
        <w:pStyle w:val="FirstParagraph"/>
      </w:pPr>
      <w:r>
        <w:t xml:space="preserve">```html</w:t>
      </w:r>
    </w:p>
    <w:bookmarkStart w:id="27" w:name="X709281d2d148d020bdb09ed1c454fde3e4cd6c9"/>
    <w:p>
      <w:pPr>
        <w:pStyle w:val="Heading1"/>
      </w:pPr>
      <w:r>
        <w:t xml:space="preserve">Master Thesis: The Role of Accountants in the United Kingdom London Financial Sector</w:t>
      </w:r>
    </w:p>
    <w:bookmarkStart w:id="20" w:name="abstract"/>
    <w:p>
      <w:pPr>
        <w:pStyle w:val="Heading2"/>
      </w:pPr>
      <w:r>
        <w:t xml:space="preserve">Abstract</w:t>
      </w:r>
    </w:p>
    <w:p>
      <w:pPr>
        <w:pStyle w:val="FirstParagraph"/>
      </w:pPr>
      <w:r>
        <w:t xml:space="preserve">This Master Thesis explores the critical role of accountants within the financial ecosystem of United Kingdom London, a global hub for commerce and finance. As a city renowned for its regulatory rigor and economic influence, London demands highly specialized accountants who navigate complex legal frameworks, international trade dynamics, and technological advancements. This document examines the responsibilities of accountants in ensuring compliance with UK-specific regulations such as the Companies Act 2006, HM Revenue &amp; Customs (HMRC) guidelines, and International Financial Reporting Standards (IFRS). It also highlights their contributions to economic stability, corporate governance, and innovation-driven sectors like fintech. By analyzing challenges such as post-Brexit regulatory shifts and the rise of digital accounting tools, this thesis underscores the evolving significance of accountants in sustaining London’s position as a leading financial center.</w:t>
      </w:r>
    </w:p>
    <w:bookmarkEnd w:id="20"/>
    <w:bookmarkStart w:id="21" w:name="introduction"/>
    <w:p>
      <w:pPr>
        <w:pStyle w:val="Heading2"/>
      </w:pPr>
      <w:r>
        <w:t xml:space="preserve">Introduction</w:t>
      </w:r>
    </w:p>
    <w:p>
      <w:pPr>
        <w:pStyle w:val="FirstParagraph"/>
      </w:pPr>
      <w:r>
        <w:t xml:space="preserve">The United Kingdom London has long been a cornerstone of global finance, hosting institutions like the Bank of England, major multinational corporations, and financial technology (fintech) startups. Within this dynamic environment, accountants play an indispensable role in ensuring transparency, compliance, and strategic financial decision-making. As part of their professional responsibilities under UK law and international standards such as IFRS 15 (Revenue from Contracts with Customers), London-based accountants must balance precision with adaptability to meet the demands of diverse industries—from traditional banking to emerging green energy ventures.</w:t>
      </w:r>
    </w:p>
    <w:bookmarkEnd w:id="21"/>
    <w:bookmarkStart w:id="22" w:name="X9cac37a124db07cc664048c15dd3da61920808d"/>
    <w:p>
      <w:pPr>
        <w:pStyle w:val="Heading2"/>
      </w:pPr>
      <w:r>
        <w:t xml:space="preserve">Legal and Regulatory Framework in the United Kingdom London</w:t>
      </w:r>
    </w:p>
    <w:p>
      <w:pPr>
        <w:pStyle w:val="FirstParagraph"/>
      </w:pPr>
      <w:r>
        <w:t xml:space="preserve">London’s accountants operate within a robust legal framework governed by statutory bodies such as the Financial Reporting Council (FRC) and professional associations like the Association of Chartered Certified Accountants (ACCA). Key regulations include:</w:t>
      </w:r>
    </w:p>
    <w:p>
      <w:pPr>
        <w:numPr>
          <w:ilvl w:val="0"/>
          <w:numId w:val="1001"/>
        </w:numPr>
        <w:pStyle w:val="Compact"/>
      </w:pPr>
      <w:r>
        <w:rPr>
          <w:bCs/>
          <w:b/>
        </w:rPr>
        <w:t xml:space="preserve">Companies Act 2006</w:t>
      </w:r>
      <w:r>
        <w:t xml:space="preserve">: Mandates annual financial reporting for public and private companies, including audited statements.</w:t>
      </w:r>
    </w:p>
    <w:p>
      <w:pPr>
        <w:numPr>
          <w:ilvl w:val="0"/>
          <w:numId w:val="1001"/>
        </w:numPr>
        <w:pStyle w:val="Compact"/>
      </w:pPr>
      <w:r>
        <w:rPr>
          <w:bCs/>
          <w:b/>
        </w:rPr>
        <w:t xml:space="preserve">HMRC Compliance</w:t>
      </w:r>
      <w:r>
        <w:t xml:space="preserve">: Ensures adherence to Value Added Tax (VAT), Corporation Tax, and Personal Tax regulations.</w:t>
      </w:r>
    </w:p>
    <w:p>
      <w:pPr>
        <w:numPr>
          <w:ilvl w:val="0"/>
          <w:numId w:val="1001"/>
        </w:numPr>
        <w:pStyle w:val="Compact"/>
      </w:pPr>
      <w:r>
        <w:rPr>
          <w:bCs/>
          <w:b/>
        </w:rPr>
        <w:t xml:space="preserve">IFRS Adoption</w:t>
      </w:r>
      <w:r>
        <w:t xml:space="preserve">: Aligns London’s accounting practices with global standards, facilitating cross-border trade and investment.</w:t>
      </w:r>
    </w:p>
    <w:p>
      <w:pPr>
        <w:pStyle w:val="FirstParagraph"/>
      </w:pPr>
      <w:r>
        <w:t xml:space="preserve">The post-Brexit regulatory landscape has introduced additional complexities, requiring accountants to stay abreast of evolving customs procedures and international trade agreements. This adaptability is crucial for firms engaging in cross-border transactions within the European Union (EU) or with other global markets.</w:t>
      </w:r>
    </w:p>
    <w:bookmarkEnd w:id="22"/>
    <w:bookmarkStart w:id="23" w:name="Xce70bf2f08390e6c57a9f60faf8fc2b0bfe7c9a"/>
    <w:p>
      <w:pPr>
        <w:pStyle w:val="Heading2"/>
      </w:pPr>
      <w:r>
        <w:t xml:space="preserve">The Role of Accountants in Business Operations</w:t>
      </w:r>
    </w:p>
    <w:p>
      <w:pPr>
        <w:pStyle w:val="FirstParagraph"/>
      </w:pPr>
      <w:r>
        <w:t xml:space="preserve">Accountants in London serve as financial stewards, advising businesses on tax optimization, risk management, and strategic growth. Their responsibilities include:</w:t>
      </w:r>
    </w:p>
    <w:p>
      <w:pPr>
        <w:numPr>
          <w:ilvl w:val="0"/>
          <w:numId w:val="1002"/>
        </w:numPr>
        <w:pStyle w:val="Compact"/>
      </w:pPr>
      <w:r>
        <w:rPr>
          <w:bCs/>
          <w:b/>
        </w:rPr>
        <w:t xml:space="preserve">Financial Reporting</w:t>
      </w:r>
      <w:r>
        <w:t xml:space="preserve">: Preparing accurate balance sheets, income statements, and cash flow analyses in compliance with IFRS.</w:t>
      </w:r>
    </w:p>
    <w:p>
      <w:pPr>
        <w:numPr>
          <w:ilvl w:val="0"/>
          <w:numId w:val="1002"/>
        </w:numPr>
        <w:pStyle w:val="Compact"/>
      </w:pPr>
      <w:r>
        <w:rPr>
          <w:bCs/>
          <w:b/>
        </w:rPr>
        <w:t xml:space="preserve">Tax Planning</w:t>
      </w:r>
      <w:r>
        <w:t xml:space="preserve">: Designing strategies to minimize liabilities while adhering to HMRC guidelines, such as capital gains tax (CGT) or research and development (R&amp;D) credits.</w:t>
      </w:r>
    </w:p>
    <w:p>
      <w:pPr>
        <w:numPr>
          <w:ilvl w:val="0"/>
          <w:numId w:val="1002"/>
        </w:numPr>
        <w:pStyle w:val="Compact"/>
      </w:pPr>
      <w:r>
        <w:rPr>
          <w:bCs/>
          <w:b/>
        </w:rPr>
        <w:t xml:space="preserve">Audit Services</w:t>
      </w:r>
      <w:r>
        <w:t xml:space="preserve">: Conducting independent audits for publicly traded companies, ensuring transparency and trust in financial markets.</w:t>
      </w:r>
    </w:p>
    <w:p>
      <w:pPr>
        <w:pStyle w:val="FirstParagraph"/>
      </w:pPr>
      <w:r>
        <w:t xml:space="preserve">In London’s tech-driven sectors, such as fintech, accountants also play a pivotal role in evaluating the financial viability of startups and facilitating venture capital (VC) funding. Their expertise is vital for navigating the unique challenges of high-growth enterprises, including intellectual property (IP) valuation and revenue recognition under IFRS 15.</w:t>
      </w:r>
    </w:p>
    <w:bookmarkEnd w:id="23"/>
    <w:bookmarkStart w:id="24" w:name="X24ba29d42640b3554622d1bcc6c27a9722b91b5"/>
    <w:p>
      <w:pPr>
        <w:pStyle w:val="Heading2"/>
      </w:pPr>
      <w:r>
        <w:t xml:space="preserve">Challenges and Opportunities for Accountants in London</w:t>
      </w:r>
    </w:p>
    <w:p>
      <w:pPr>
        <w:pStyle w:val="FirstParagraph"/>
      </w:pPr>
      <w:r>
        <w:t xml:space="preserve">The profession faces mounting challenges, including:</w:t>
      </w:r>
    </w:p>
    <w:p>
      <w:pPr>
        <w:numPr>
          <w:ilvl w:val="0"/>
          <w:numId w:val="1003"/>
        </w:numPr>
        <w:pStyle w:val="Compact"/>
      </w:pPr>
      <w:r>
        <w:rPr>
          <w:bCs/>
          <w:b/>
        </w:rPr>
        <w:t xml:space="preserve">Regulatory Changes</w:t>
      </w:r>
      <w:r>
        <w:t xml:space="preserve">: Post-Brexit adjustments to trade agreements and financial regulations demand continuous learning.</w:t>
      </w:r>
    </w:p>
    <w:p>
      <w:pPr>
        <w:numPr>
          <w:ilvl w:val="0"/>
          <w:numId w:val="1003"/>
        </w:numPr>
        <w:pStyle w:val="Compact"/>
      </w:pPr>
      <w:r>
        <w:rPr>
          <w:bCs/>
          <w:b/>
        </w:rPr>
        <w:t xml:space="preserve">Digital Transformation</w:t>
      </w:r>
      <w:r>
        <w:t xml:space="preserve">: Automation tools like AI-driven accounting software (e.g., Xero or QuickBooks) are reshaping traditional roles, requiring accountants to upskill in data analytics and cybersecurity.</w:t>
      </w:r>
    </w:p>
    <w:p>
      <w:pPr>
        <w:pStyle w:val="FirstParagraph"/>
      </w:pPr>
      <w:r>
        <w:t xml:space="preserve">Despite these challenges, opportunities abound. London’s status as a global financial center attracts multinational firms seeking accountants with expertise in international tax law and cross-border compliance. Additionally, the rise of ESG (Environmental, Social, Governance) reporting has created demand for professionals skilled in sustainability accounting and impact investing.</w:t>
      </w:r>
    </w:p>
    <w:bookmarkEnd w:id="24"/>
    <w:bookmarkStart w:id="25" w:name="Xa68773c0b2b1f1a31a866da72fad6ee709b813a"/>
    <w:p>
      <w:pPr>
        <w:pStyle w:val="Heading2"/>
      </w:pPr>
      <w:r>
        <w:t xml:space="preserve">Case Study: Accountants Supporting London’s Green Economy</w:t>
      </w:r>
    </w:p>
    <w:p>
      <w:pPr>
        <w:pStyle w:val="FirstParagraph"/>
      </w:pPr>
      <w:r>
        <w:t xml:space="preserve">London’s commitment to carbon neutrality by 2030 has spurred growth in green energy and sustainable finance. Accountants are instrumental in helping firms align with the UK’s Net Zero Strategy, ensuring accurate tracking of emissions data and compliance with the Task Force on Climate-related Financial Disclosures (TCFD). For instance, accountants at a renewable energy firm might advise on tax incentives for solar panel installations or assist in structuring green bonds under EU Sustainable Finance Disclosure Regulation (SFDR).</w:t>
      </w:r>
    </w:p>
    <w:bookmarkEnd w:id="25"/>
    <w:bookmarkStart w:id="26" w:name="future-trends-and-conclusion"/>
    <w:p>
      <w:pPr>
        <w:pStyle w:val="Heading2"/>
      </w:pPr>
      <w:r>
        <w:t xml:space="preserve">Future Trends and Conclusion</w:t>
      </w:r>
    </w:p>
    <w:p>
      <w:pPr>
        <w:pStyle w:val="FirstParagraph"/>
      </w:pPr>
      <w:r>
        <w:t xml:space="preserve">The future of accounting in United Kingdom London hinges on innovation and adaptability. As artificial intelligence (AI) transforms data analysis, accountants must pivot from routine tasks to strategic advisory roles. Simultaneously, the integration of blockchain technology in financial transactions will demand expertise in decentralized ledger systems and smart contracts.</w:t>
      </w:r>
    </w:p>
    <w:p>
      <w:pPr>
        <w:pStyle w:val="BodyText"/>
      </w:pPr>
      <w:r>
        <w:t xml:space="preserve">In conclusion, accountants are indispensable to London’s economic vitality. Their ability to navigate complex regulations, embrace technological advancements, and support sustainable growth cements their role as guardians of financial integrity in a rapidly evolving world. This Master Thesis underscores the need for continuous education, ethical rigor, and cross-sector collaboration to ensure that London remains a beacon of financial excellence in the United Kingdom.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the United Kingdom London Financial Sector</dc:title>
  <dc:creator/>
  <dc:language>en</dc:language>
  <cp:keywords/>
  <dcterms:created xsi:type="dcterms:W3CDTF">2026-07-23T08:09:21Z</dcterms:created>
  <dcterms:modified xsi:type="dcterms:W3CDTF">2026-07-23T08:09:21Z</dcterms:modified>
</cp:coreProperties>
</file>

<file path=docProps/custom.xml><?xml version="1.0" encoding="utf-8"?>
<Properties xmlns="http://schemas.openxmlformats.org/officeDocument/2006/custom-properties" xmlns:vt="http://schemas.openxmlformats.org/officeDocument/2006/docPropsVTypes"/>
</file>