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6929b5e8827644452d5955615ac08e3da826cbe"/>
    <w:p>
      <w:pPr>
        <w:pStyle w:val="Heading1"/>
      </w:pPr>
      <w:r>
        <w:t xml:space="preserve">Master Thesis: The Role of Accountant in United States Miami</w:t>
      </w:r>
    </w:p>
    <w:bookmarkStart w:id="20" w:name="abstract"/>
    <w:p>
      <w:pPr>
        <w:pStyle w:val="Heading2"/>
      </w:pPr>
      <w:r>
        <w:t xml:space="preserve">Abstract</w:t>
      </w:r>
    </w:p>
    <w:p>
      <w:pPr>
        <w:pStyle w:val="FirstParagraph"/>
      </w:pPr>
      <w:r>
        <w:t xml:space="preserve">This Master Thesis explores the critical role of accountants in the dynamic economic landscape of United States Miami. As a global hub for finance, tourism, and international trade, Miami presents unique challenges and opportunities for accounting professionals. The thesis examines how accountants navigate local regulations, contribute to business growth, and adapt to the diverse needs of Miami's multicultural population. Through case studies and industry analysis, this research highlights the evolving responsibilities of accountants in a city where financial innovation intersects with cultural complexity.</w:t>
      </w:r>
    </w:p>
    <w:bookmarkEnd w:id="20"/>
    <w:bookmarkStart w:id="21" w:name="introduction"/>
    <w:p>
      <w:pPr>
        <w:pStyle w:val="Heading2"/>
      </w:pPr>
      <w:r>
        <w:t xml:space="preserve">Introduction</w:t>
      </w:r>
    </w:p>
    <w:p>
      <w:pPr>
        <w:pStyle w:val="FirstParagraph"/>
      </w:pPr>
      <w:r>
        <w:t xml:space="preserve">The United States Miami has long been recognized as a strategic gateway between North America and Latin America, fostering a vibrant ecosystem of multinational corporations, real estate developers, and small businesses. For an Accountant operating in this environment, the role extends beyond traditional bookkeeping to encompass advisory services on tax compliance, financial risk management, and cross-border transactions. This Master Thesis seeks to analyze how the profession of Accountant in Miami has evolved in response to economic trends such as digital transformation, regulatory changes (e.g., IRS updates), and the growing influence of cryptocurrency markets.</w:t>
      </w:r>
    </w:p>
    <w:bookmarkEnd w:id="21"/>
    <w:bookmarkStart w:id="22" w:name="literature-review"/>
    <w:p>
      <w:pPr>
        <w:pStyle w:val="Heading2"/>
      </w:pPr>
      <w:r>
        <w:t xml:space="preserve">Literature Review</w:t>
      </w:r>
    </w:p>
    <w:p>
      <w:pPr>
        <w:pStyle w:val="FirstParagraph"/>
      </w:pPr>
      <w:r>
        <w:t xml:space="preserve">Existing research underscores the importance of localized expertise for accountants in regions with distinct regulatory frameworks. For instance, studies by the American Institute of Certified Public Accountants (AICPA) emphasize the need for adaptability in cities like Miami, where businesses frequently engage in international trade. Additionally, academic literature highlights challenges such as compliance with U.S. tax codes while managing operations in jurisdictions with divergent accounting standards. The thesis will build on this foundation by focusing on Miami-specific case studies and interviews with practicing accountants.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A total of 30 interviews were conducted with certified public accountants (CPAs) in Miami, spanning industries such as real estate, hospitality, and fintech. Data was also collected from financial reports of Miami-based companies and government publications on tax policies affecting the region. The study focuses on the United States Miami context to ensure relevance to local economic conditions and regulatory environments.</w:t>
      </w:r>
    </w:p>
    <w:bookmarkEnd w:id="23"/>
    <w:bookmarkStart w:id="24" w:name="X08308cd956885faa6e5b5707c89538310eb6f71"/>
    <w:p>
      <w:pPr>
        <w:pStyle w:val="Heading2"/>
      </w:pPr>
      <w:r>
        <w:t xml:space="preserve">Findings: Key Insights for Accountants in Miami</w:t>
      </w:r>
    </w:p>
    <w:p>
      <w:pPr>
        <w:pStyle w:val="FirstParagraph"/>
      </w:pPr>
      <w:r>
        <w:rPr>
          <w:bCs/>
          <w:b/>
        </w:rPr>
        <w:t xml:space="preserve">1. Navigating International Trade Regulations:</w:t>
      </w:r>
      <w:r>
        <w:t xml:space="preserve"> </w:t>
      </w:r>
      <w:r>
        <w:t xml:space="preserve">Miami’s proximity to Latin America makes it a critical node for cross-border trade. Accountants must assist businesses in complying with U.S. Customs and Border Protection (CBP) rules, as well as international agreements like the USMCA (United States-Mexico-Canada Agreement). This includes managing duties, tariffs, and currency conversion complexities.</w:t>
      </w:r>
    </w:p>
    <w:p>
      <w:pPr>
        <w:pStyle w:val="BodyText"/>
      </w:pPr>
      <w:r>
        <w:rPr>
          <w:bCs/>
          <w:b/>
        </w:rPr>
        <w:t xml:space="preserve">2. Tax Compliance in a Multicultural Economy:</w:t>
      </w:r>
      <w:r>
        <w:t xml:space="preserve"> </w:t>
      </w:r>
      <w:r>
        <w:t xml:space="preserve">The diverse demographics of Miami require accountants to address unique tax scenarios, such as advising on foreign income reporting for expatriates or handling property tax exemptions for Latin American investors. The thesis highlights the need for cultural competence in financial advisory services.</w:t>
      </w:r>
    </w:p>
    <w:p>
      <w:pPr>
        <w:pStyle w:val="BodyText"/>
      </w:pPr>
      <w:r>
        <w:rPr>
          <w:bCs/>
          <w:b/>
        </w:rPr>
        <w:t xml:space="preserve">3. Technology Integration:</w:t>
      </w:r>
      <w:r>
        <w:t xml:space="preserve"> </w:t>
      </w:r>
      <w:r>
        <w:t xml:space="preserve">As digital transformation reshapes finance, Miami-based accountants are increasingly adopting tools like AI-driven audit software and blockchain-based accounting systems. This shift is evident in firms specializing in cryptocurrency taxation and smart contract auditing.</w:t>
      </w:r>
    </w:p>
    <w:bookmarkEnd w:id="24"/>
    <w:bookmarkStart w:id="25" w:name="X4f7606b91a88c6a8c525cdbc8322df5d23cc76e"/>
    <w:p>
      <w:pPr>
        <w:pStyle w:val="Heading2"/>
      </w:pPr>
      <w:r>
        <w:t xml:space="preserve">Case Study: Accounting Practices in Miami’s Real Estate Sector</w:t>
      </w:r>
    </w:p>
    <w:p>
      <w:pPr>
        <w:pStyle w:val="FirstParagraph"/>
      </w:pPr>
      <w:r>
        <w:t xml:space="preserve">The real estate industry dominates Miami’s economy, contributing over $30 billion annually to the local GDP. An Accountant working with property developers must manage complex tasks such as depreciation calculations for luxury condos, compliance with Florida’s homestead exemption laws, and tax incentives for green building certifications. A case study of a mid-sized real estate firm in Wynwood reveals how accountants leverage data analytics to forecast rental income trends and optimize tax strategies.</w:t>
      </w:r>
    </w:p>
    <w:bookmarkEnd w:id="25"/>
    <w:bookmarkStart w:id="26" w:name="X7cb06ff1ce629d0dd841c5e9e04e6f6df48ac06"/>
    <w:p>
      <w:pPr>
        <w:pStyle w:val="Heading2"/>
      </w:pPr>
      <w:r>
        <w:t xml:space="preserve">Challenges Facing Accountants in United States Miami</w:t>
      </w:r>
    </w:p>
    <w:p>
      <w:pPr>
        <w:pStyle w:val="FirstParagraph"/>
      </w:pPr>
      <w:r>
        <w:t xml:space="preserve">Despite opportunities, accountants in Miami face significant challenges. These include:</w:t>
      </w:r>
    </w:p>
    <w:p>
      <w:pPr>
        <w:numPr>
          <w:ilvl w:val="0"/>
          <w:numId w:val="1001"/>
        </w:numPr>
        <w:pStyle w:val="Compact"/>
      </w:pPr>
      <w:r>
        <w:rPr>
          <w:bCs/>
          <w:b/>
        </w:rPr>
        <w:t xml:space="preserve">Regulatory Complexity:</w:t>
      </w:r>
      <w:r>
        <w:t xml:space="preserve"> </w:t>
      </w:r>
      <w:r>
        <w:t xml:space="preserve">Balancing U.S. federal and state laws with international tax treaties.</w:t>
      </w:r>
    </w:p>
    <w:p>
      <w:pPr>
        <w:numPr>
          <w:ilvl w:val="0"/>
          <w:numId w:val="1001"/>
        </w:numPr>
        <w:pStyle w:val="Compact"/>
      </w:pPr>
      <w:r>
        <w:rPr>
          <w:bCs/>
          <w:b/>
        </w:rPr>
        <w:t xml:space="preserve">Cybersecurity Risks:</w:t>
      </w:r>
      <w:r>
        <w:t xml:space="preserve"> </w:t>
      </w:r>
      <w:r>
        <w:t xml:space="preserve">Protecting sensitive financial data from cyber threats targeting Miami’s businesses.</w:t>
      </w:r>
    </w:p>
    <w:p>
      <w:pPr>
        <w:numPr>
          <w:ilvl w:val="0"/>
          <w:numId w:val="1001"/>
        </w:numPr>
        <w:pStyle w:val="Compact"/>
      </w:pPr>
      <w:r>
        <w:rPr>
          <w:bCs/>
          <w:b/>
        </w:rPr>
        <w:t xml:space="preserve">Economic Volatility:</w:t>
      </w:r>
      <w:r>
        <w:t xml:space="preserve"> </w:t>
      </w:r>
      <w:r>
        <w:t xml:space="preserve">Managing financial risks posed by fluctuations in the Cuban embargo policies or hurricane-related disruptions.</w:t>
      </w:r>
    </w:p>
    <w:bookmarkEnd w:id="26"/>
    <w:bookmarkStart w:id="27" w:name="X87008ca178f672e7fd131248f5ebc8b16e9720b"/>
    <w:p>
      <w:pPr>
        <w:pStyle w:val="Heading2"/>
      </w:pPr>
      <w:r>
        <w:t xml:space="preserve">Recommendations for Accountants and Educators</w:t>
      </w:r>
    </w:p>
    <w:p>
      <w:pPr>
        <w:pStyle w:val="FirstParagraph"/>
      </w:pPr>
      <w:r>
        <w:t xml:space="preserve">To thrive in United States Miami, accountants should prioritize continuous education in areas like international tax law and fintech compliance. For academic institutions offering Master’s programs, the thesis recommends integrating modules on Miami-specific accounting scenarios, such as real estate taxation or cross-border mergers. Additionally, fostering partnerships between universities and local CPA firms can enhance practical training for future professionals.</w:t>
      </w:r>
    </w:p>
    <w:bookmarkEnd w:id="27"/>
    <w:bookmarkStart w:id="28" w:name="conclusion"/>
    <w:p>
      <w:pPr>
        <w:pStyle w:val="Heading2"/>
      </w:pPr>
      <w:r>
        <w:t xml:space="preserve">Conclusion</w:t>
      </w:r>
    </w:p>
    <w:p>
      <w:pPr>
        <w:pStyle w:val="FirstParagraph"/>
      </w:pPr>
      <w:r>
        <w:t xml:space="preserve">This Master Thesis demonstrates that the role of an Accountant in United States Miami is both multifaceted and pivotal to the city’s economic resilience. As Miami continues to evolve as a global financial center, accountants must adapt their expertise to address local challenges while embracing technological innovation. By understanding the unique dynamics of this region, accounting professionals can contribute meaningfully to sustainable business growth and regulatory compliance.</w:t>
      </w:r>
    </w:p>
    <w:bookmarkEnd w:id="28"/>
    <w:bookmarkStart w:id="29" w:name="references"/>
    <w:p>
      <w:pPr>
        <w:pStyle w:val="Heading2"/>
      </w:pPr>
      <w:r>
        <w:t xml:space="preserve">References</w:t>
      </w:r>
    </w:p>
    <w:p>
      <w:pPr>
        <w:pStyle w:val="FirstParagraph"/>
      </w:pPr>
      <w:r>
        <w:rPr>
          <w:iCs/>
          <w:i/>
        </w:rPr>
        <w:t xml:space="preserve">American Institute of Certified Public Accountants (AICPA). (2023). Tax Trends in International Business. Miami, FL.</w:t>
      </w:r>
      <w:r>
        <w:br/>
      </w:r>
      <w:r>
        <w:rPr>
          <w:iCs/>
          <w:i/>
        </w:rPr>
        <w:t xml:space="preserve">Florida Department of Revenue. (2024). State Tax Policies and Real Estate Compliance.</w:t>
      </w:r>
      <w:r>
        <w:br/>
      </w:r>
      <w:r>
        <w:rPr>
          <w:iCs/>
          <w:i/>
        </w:rPr>
        <w:t xml:space="preserve">United States Census Bureau. (2023). Economic Impact Report: Miami Metropolitan Area.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United States Miami</dc:title>
  <dc:creator/>
  <dc:language>en</dc:language>
  <cp:keywords/>
  <dcterms:created xsi:type="dcterms:W3CDTF">2026-07-23T07:12:02Z</dcterms:created>
  <dcterms:modified xsi:type="dcterms:W3CDTF">2026-07-23T07:12:02Z</dcterms:modified>
</cp:coreProperties>
</file>

<file path=docProps/custom.xml><?xml version="1.0" encoding="utf-8"?>
<Properties xmlns="http://schemas.openxmlformats.org/officeDocument/2006/custom-properties" xmlns:vt="http://schemas.openxmlformats.org/officeDocument/2006/docPropsVTypes"/>
</file>