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fab2900843e53134db73fbebc40c1619106941f"/>
    <w:p>
      <w:pPr>
        <w:pStyle w:val="Heading1"/>
      </w:pPr>
      <w:r>
        <w:t xml:space="preserve">Master Thesis: The Role of Accountants in Vietnam Ho Chi Minh City</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Accountant</w:t>
      </w:r>
      <w:r>
        <w:t xml:space="preserve">s in the dynamic economic landscape of Vietnam Ho Chi Minh City (HCMC), one of Southeast Asia’s most vibrant financial hubs. As HCMC continues to attract multinational corporations, foreign direct investment, and domestic enterprises, the demand for skilled and ethically grounded</w:t>
      </w:r>
      <w:r>
        <w:t xml:space="preserve"> </w:t>
      </w:r>
      <w:r>
        <w:rPr>
          <w:bCs/>
          <w:b/>
        </w:rPr>
        <w:t xml:space="preserve">Accountant</w:t>
      </w:r>
      <w:r>
        <w:t xml:space="preserve">s has surged. This study investigates the challenges and opportunities faced by</w:t>
      </w:r>
      <w:r>
        <w:t xml:space="preserve"> </w:t>
      </w:r>
      <w:r>
        <w:rPr>
          <w:bCs/>
          <w:b/>
        </w:rPr>
        <w:t xml:space="preserve">Accountant</w:t>
      </w:r>
      <w:r>
        <w:t xml:space="preserve">s in HCMC, focusing on regulatory compliance, technological advancements in accounting practices, and the evolving demands of a globalized economy. Through qualitative case studies, interviews with local professionals, and an analysis of industry trends, this thesis highlights how</w:t>
      </w:r>
      <w:r>
        <w:t xml:space="preserve"> </w:t>
      </w:r>
      <w:r>
        <w:rPr>
          <w:bCs/>
          <w:b/>
        </w:rPr>
        <w:t xml:space="preserve">Accountant</w:t>
      </w:r>
      <w:r>
        <w:t xml:space="preserve">s can contribute to sustainable economic growth while aligning with international standards. The findings underscore the importance of continuous education, adaptability to digital transformation in accounting (e.g., AI-driven tools), and cross-cultural competencies for</w:t>
      </w:r>
      <w:r>
        <w:t xml:space="preserve"> </w:t>
      </w:r>
      <w:r>
        <w:rPr>
          <w:bCs/>
          <w:b/>
        </w:rPr>
        <w:t xml:space="preserve">Accountant</w:t>
      </w:r>
      <w:r>
        <w:t xml:space="preserve">s operating in HCMC’s complex business environment.</w:t>
      </w:r>
    </w:p>
    <w:bookmarkEnd w:id="20"/>
    <w:bookmarkStart w:id="21" w:name="introduction"/>
    <w:p>
      <w:pPr>
        <w:pStyle w:val="Heading2"/>
      </w:pPr>
      <w:r>
        <w:t xml:space="preserve">Introduction</w:t>
      </w:r>
    </w:p>
    <w:p>
      <w:pPr>
        <w:pStyle w:val="FirstParagraph"/>
      </w:pPr>
      <w:r>
        <w:t xml:space="preserve">Vietnam Ho Chi Minh City, often referred to as the economic engine of Vietnam, has witnessed rapid urbanization and industrialization over the past two decades. Its strategic location, favorable trade policies, and a young workforce have positioned HCMC as a key player in global supply chains. However, this growth has also intensified competition and regulatory complexity for businesses operating in the city. The role of</w:t>
      </w:r>
      <w:r>
        <w:t xml:space="preserve"> </w:t>
      </w:r>
      <w:r>
        <w:rPr>
          <w:bCs/>
          <w:b/>
        </w:rPr>
        <w:t xml:space="preserve">Accountant</w:t>
      </w:r>
      <w:r>
        <w:t xml:space="preserve">s has become indispensable in navigating these challenges, ensuring compliance with Vietnamese tax laws (e.g., Value Added Tax reforms), managing financial reporting for international stakeholders, and optimizing cost structures for enterprises. This Master Thesis aims to deepen the understanding of how</w:t>
      </w:r>
      <w:r>
        <w:t xml:space="preserve"> </w:t>
      </w:r>
      <w:r>
        <w:rPr>
          <w:bCs/>
          <w:b/>
        </w:rPr>
        <w:t xml:space="preserve">Accountant</w:t>
      </w:r>
      <w:r>
        <w:t xml:space="preserve">s in HCMC contribute to economic development while addressing the unique demands of their profession in a rapidly evolving market.</w:t>
      </w:r>
    </w:p>
    <w:bookmarkEnd w:id="21"/>
    <w:bookmarkStart w:id="22" w:name="methodology"/>
    <w:p>
      <w:pPr>
        <w:pStyle w:val="Heading2"/>
      </w:pPr>
      <w:r>
        <w:t xml:space="preserve">Methodology</w:t>
      </w:r>
    </w:p>
    <w:p>
      <w:pPr>
        <w:pStyle w:val="FirstParagraph"/>
      </w:pPr>
      <w:r>
        <w:t xml:space="preserve">This research employs a mixed-methods approach, combining qualitative and quantitative data collection. Primary data was gathered through semi-structured interviews with 20 certified public accountants practicing in HCMC, including those affiliated with international audit firms (e.g., Deloitte, PwC) and local accounting firms. Secondary data was sourced from government publications (e.g., General Department of Taxation), industry reports by the Vietnam Association of Accountants and Auditors, and academic journals focusing on</w:t>
      </w:r>
      <w:r>
        <w:t xml:space="preserve"> </w:t>
      </w:r>
      <w:r>
        <w:rPr>
          <w:bCs/>
          <w:b/>
        </w:rPr>
        <w:t xml:space="preserve">Accountant</w:t>
      </w:r>
      <w:r>
        <w:t xml:space="preserve"> </w:t>
      </w:r>
      <w:r>
        <w:t xml:space="preserve">roles in emerging markets. The analysis emphasizes thematic coding to identify patterns related to challenges (e.g., digitalization barriers) and opportunities (e.g., growth in E-commerce accounting needs). This methodology ensures a comprehensive understanding of the</w:t>
      </w:r>
      <w:r>
        <w:t xml:space="preserve"> </w:t>
      </w:r>
      <w:r>
        <w:rPr>
          <w:bCs/>
          <w:b/>
        </w:rPr>
        <w:t xml:space="preserve">Accountant</w:t>
      </w:r>
      <w:r>
        <w:t xml:space="preserve">'s role in HCMC’s context.</w:t>
      </w:r>
    </w:p>
    <w:bookmarkEnd w:id="22"/>
    <w:bookmarkStart w:id="23" w:name="findings-and-analysis"/>
    <w:p>
      <w:pPr>
        <w:pStyle w:val="Heading2"/>
      </w:pPr>
      <w:r>
        <w:t xml:space="preserve">Findings and Analysis</w:t>
      </w:r>
    </w:p>
    <w:p>
      <w:pPr>
        <w:pStyle w:val="FirstParagraph"/>
      </w:pPr>
      <w:r>
        <w:rPr>
          <w:bCs/>
          <w:b/>
        </w:rPr>
        <w:t xml:space="preserve">Key Challenges:</w:t>
      </w:r>
      <w:r>
        <w:br/>
      </w:r>
      <w:r>
        <w:t xml:space="preserve">1. **Regulatory Complexity:** Vietnamese tax laws, particularly those related to cross-border transactions and import-export activities, require</w:t>
      </w:r>
      <w:r>
        <w:t xml:space="preserve"> </w:t>
      </w:r>
      <w:r>
        <w:rPr>
          <w:bCs/>
          <w:b/>
        </w:rPr>
        <w:t xml:space="preserve">Accountant</w:t>
      </w:r>
      <w:r>
        <w:t xml:space="preserve">s to stay updated on frequent changes. For instance, the 2021 VAT reform introduced new compliance requirements for small and medium enterprises (SMEs) in HCMC.</w:t>
      </w:r>
      <w:r>
        <w:br/>
      </w:r>
      <w:r>
        <w:t xml:space="preserve">2. **Digital Transformation:** While AI and automation are reshaping accounting processes globally, many</w:t>
      </w:r>
      <w:r>
        <w:t xml:space="preserve"> </w:t>
      </w:r>
      <w:r>
        <w:rPr>
          <w:bCs/>
          <w:b/>
        </w:rPr>
        <w:t xml:space="preserve">Accountant</w:t>
      </w:r>
      <w:r>
        <w:t xml:space="preserve">s in HCMC lack training in tools like blockchain-based auditing or data analytics platforms. A 2023 survey by the Vietnam Institute of Finance found that only 45% of local accountants use cloud-based accounting software.</w:t>
      </w:r>
      <w:r>
        <w:br/>
      </w:r>
      <w:r>
        <w:t xml:space="preserve">3. **Language and Cultural Barriers:** International clients often demand English proficiency and familiarity with Western accounting standards (e.g., IFRS).</w:t>
      </w:r>
      <w:r>
        <w:t xml:space="preserve"> </w:t>
      </w:r>
      <w:r>
        <w:rPr>
          <w:bCs/>
          <w:b/>
        </w:rPr>
        <w:t xml:space="preserve">Accountant</w:t>
      </w:r>
      <w:r>
        <w:t xml:space="preserve">s in HCMC must balance adherence to Vietnamese regulations with global reporting frameworks.</w:t>
      </w:r>
    </w:p>
    <w:p>
      <w:pPr>
        <w:pStyle w:val="BodyText"/>
      </w:pPr>
      <w:r>
        <w:rPr>
          <w:bCs/>
          <w:b/>
        </w:rPr>
        <w:t xml:space="preserve">Opportunities:</w:t>
      </w:r>
      <w:r>
        <w:br/>
      </w:r>
      <w:r>
        <w:t xml:space="preserve">1. **Rise of E-commerce and Startups:** The growth of tech-driven businesses in HCMC has created demand for specialized accounting services, such as managing cryptocurrency transactions or compliance with e-commerce tax regulations.</w:t>
      </w:r>
      <w:r>
        <w:br/>
      </w:r>
      <w:r>
        <w:t xml:space="preserve">2. **International Collaborations:** Partnerships between Vietnamese firms and foreign entities (e.g., joint ventures in manufacturing) require</w:t>
      </w:r>
      <w:r>
        <w:t xml:space="preserve"> </w:t>
      </w:r>
      <w:r>
        <w:rPr>
          <w:bCs/>
          <w:b/>
        </w:rPr>
        <w:t xml:space="preserve">Accountant</w:t>
      </w:r>
      <w:r>
        <w:t xml:space="preserve">s to mediate financial reporting across different jurisdictions.</w:t>
      </w:r>
      <w:r>
        <w:br/>
      </w:r>
      <w:r>
        <w:t xml:space="preserve">3. **Professional Development:** The Vietnam Ho Chi Minh City Association of Accountants offers certifications like CPA (Certified Public Accountant) and CMA (Certified Management Accountant), which enhance career prospects for local professionals.</w:t>
      </w:r>
    </w:p>
    <w:bookmarkEnd w:id="23"/>
    <w:bookmarkStart w:id="24" w:name="discussion"/>
    <w:p>
      <w:pPr>
        <w:pStyle w:val="Heading2"/>
      </w:pPr>
      <w:r>
        <w:t xml:space="preserve">Discussion</w:t>
      </w:r>
    </w:p>
    <w:p>
      <w:pPr>
        <w:pStyle w:val="FirstParagraph"/>
      </w:pPr>
      <w:r>
        <w:t xml:space="preserve">The findings reveal a stark contrast between the aspirations of</w:t>
      </w:r>
      <w:r>
        <w:t xml:space="preserve"> </w:t>
      </w:r>
      <w:r>
        <w:rPr>
          <w:bCs/>
          <w:b/>
        </w:rPr>
        <w:t xml:space="preserve">Accountant</w:t>
      </w:r>
      <w:r>
        <w:t xml:space="preserve">s in HCMC and the current infrastructure supporting their profession. While digital tools are expected to streamline tasks like invoice processing and financial forecasting, many practitioners remain reliant on manual methods due to limited access to training. This gap highlights the need for educational institutions in HCMC (e.g., University of Economics, Ho Chi Minh City) to integrate courses on fintech applications into their curriculum. Additionally, the thesis argues that</w:t>
      </w:r>
      <w:r>
        <w:t xml:space="preserve"> </w:t>
      </w:r>
      <w:r>
        <w:rPr>
          <w:bCs/>
          <w:b/>
        </w:rPr>
        <w:t xml:space="preserve">Accountant</w:t>
      </w:r>
      <w:r>
        <w:t xml:space="preserve">s must adopt a proactive approach to lifelong learning, leveraging online platforms like Coursera or local workshops to bridge knowledge gaps.</w:t>
      </w:r>
    </w:p>
    <w:bookmarkEnd w:id="24"/>
    <w:bookmarkStart w:id="25" w:name="conclusion-and-recommendations"/>
    <w:p>
      <w:pPr>
        <w:pStyle w:val="Heading2"/>
      </w:pPr>
      <w:r>
        <w:t xml:space="preserve">Conclusion and Recommendations</w:t>
      </w:r>
    </w:p>
    <w:p>
      <w:pPr>
        <w:pStyle w:val="FirstParagraph"/>
      </w:pPr>
      <w:r>
        <w:t xml:space="preserve">In conclusion, this Master Thesis underscores the pivotal role of</w:t>
      </w:r>
      <w:r>
        <w:t xml:space="preserve"> </w:t>
      </w:r>
      <w:r>
        <w:rPr>
          <w:bCs/>
          <w:b/>
        </w:rPr>
        <w:t xml:space="preserve">Accountant</w:t>
      </w:r>
      <w:r>
        <w:t xml:space="preserve">s in driving economic stability and innovation in Vietnam Ho Chi Minh City. To thrive in this environment, professionals must embrace digital transformation, enhance cross-cultural competencies, and advocate for policy reforms that support ethical accounting practices. For academic institutions and policymakers, the study recommends: (1) developing partnerships with global accounting bodies to align education with industry needs; (2) offering subsidies for</w:t>
      </w:r>
      <w:r>
        <w:t xml:space="preserve"> </w:t>
      </w:r>
      <w:r>
        <w:rPr>
          <w:bCs/>
          <w:b/>
        </w:rPr>
        <w:t xml:space="preserve">Accountant</w:t>
      </w:r>
      <w:r>
        <w:t xml:space="preserve">s pursuing international certifications; and (3) promoting transparency in tax regulations to reduce compliance burdens on SMEs. By addressing these challenges, HCMC can position itself as a model for integrating</w:t>
      </w:r>
      <w:r>
        <w:t xml:space="preserve"> </w:t>
      </w:r>
      <w:r>
        <w:rPr>
          <w:bCs/>
          <w:b/>
        </w:rPr>
        <w:t xml:space="preserve">Accountant</w:t>
      </w:r>
      <w:r>
        <w:t xml:space="preserve">s into its economic strategy.</w:t>
      </w:r>
    </w:p>
    <w:bookmarkEnd w:id="25"/>
    <w:p>
      <w:pPr>
        <w:pStyle w:val="BodyText"/>
      </w:pPr>
      <w:r>
        <w:rPr>
          <w:iCs/>
          <w:i/>
        </w:rPr>
        <w:t xml:space="preserve">Prepared for the Master Thesis Program at [University Name], focusing on Accounting and Finance in Emerging Markets. This document is tailored to the unique context of Vietnam Ho Chi Minh City and the evolving role of Accountants in a globalized economy.</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Vietnam Ho Chi Minh City</dc:title>
  <dc:creator/>
  <dc:language>en</dc:language>
  <cp:keywords/>
  <dcterms:created xsi:type="dcterms:W3CDTF">2026-07-23T12:08:09Z</dcterms:created>
  <dcterms:modified xsi:type="dcterms:W3CDTF">2026-07-23T12:08:09Z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