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e98530b6935a42383e5c033b879756efe0fe1a8"/>
    <w:p>
      <w:pPr>
        <w:pStyle w:val="Heading1"/>
      </w:pPr>
      <w:r>
        <w:t xml:space="preserve">Master Thesis: The Role and Impact of the Actor in Bangladesh Dhaka</w:t>
      </w:r>
    </w:p>
    <w:bookmarkStart w:id="20" w:name="introduction"/>
    <w:p>
      <w:pPr>
        <w:pStyle w:val="Heading2"/>
      </w:pPr>
      <w:r>
        <w:t xml:space="preserve">Introduction</w:t>
      </w:r>
    </w:p>
    <w:p>
      <w:pPr>
        <w:pStyle w:val="FirstParagraph"/>
      </w:pPr>
      <w:r>
        <w:t xml:space="preserve">The concept of an "Actor" holds profound cultural, social, and economic significance, particularly in dynamic urban centers like Bangladesh Dhaka. As the capital city of Bangladesh, Dhaka is a vibrant hub for artistic expression, where the actor occupies a central role in shaping narratives through theater, film, and television. This Master Thesis explores the multifaceted identity of an Actor within this context, analyzing their contributions to local culture and their challenges in navigating an evolving socio-political landscape. By focusing on Bangladesh Dhaka as a case study, this work aims to illuminate how the Actor functions as both a cultural ambassador and a reflection of societal values.</w:t>
      </w:r>
    </w:p>
    <w:bookmarkEnd w:id="20"/>
    <w:bookmarkStart w:id="21" w:name="literature-review"/>
    <w:p>
      <w:pPr>
        <w:pStyle w:val="Heading2"/>
      </w:pPr>
      <w:r>
        <w:t xml:space="preserve">Literature Review</w:t>
      </w:r>
    </w:p>
    <w:p>
      <w:pPr>
        <w:pStyle w:val="FirstParagraph"/>
      </w:pPr>
      <w:r>
        <w:t xml:space="preserve">The role of the actor has been extensively studied in global contexts, with scholars emphasizing their ability to convey complex human emotions and societal issues. However, research specific to Bangladesh Dhaka remains underexplored. Existing literature highlights the Actor's dual role as a performer and a cultural icon in South Asian urban centers, yet gaps persist regarding localized challenges such as censorship, economic precarity, and the interplay between tradition and modernity.</w:t>
      </w:r>
    </w:p>
    <w:bookmarkEnd w:id="21"/>
    <w:bookmarkStart w:id="22" w:name="research-objectives"/>
    <w:p>
      <w:pPr>
        <w:pStyle w:val="Heading2"/>
      </w:pPr>
      <w:r>
        <w:t xml:space="preserve">Research Objectives</w:t>
      </w:r>
    </w:p>
    <w:p>
      <w:pPr>
        <w:pStyle w:val="FirstParagraph"/>
      </w:pPr>
      <w:r>
        <w:t xml:space="preserve">This Master Thesis seeks to address the following objectives:</w:t>
      </w:r>
    </w:p>
    <w:p>
      <w:pPr>
        <w:numPr>
          <w:ilvl w:val="0"/>
          <w:numId w:val="1001"/>
        </w:numPr>
        <w:pStyle w:val="Compact"/>
      </w:pPr>
      <w:r>
        <w:t xml:space="preserve">Analyze the cultural significance of an Actor in Bangladesh Dhaka.</w:t>
      </w:r>
    </w:p>
    <w:p>
      <w:pPr>
        <w:numPr>
          <w:ilvl w:val="0"/>
          <w:numId w:val="1001"/>
        </w:numPr>
        <w:pStyle w:val="Compact"/>
      </w:pPr>
      <w:r>
        <w:t xml:space="preserve">Investigate the socio-economic challenges faced by actors in the city.</w:t>
      </w:r>
    </w:p>
    <w:p>
      <w:pPr>
        <w:numPr>
          <w:ilvl w:val="0"/>
          <w:numId w:val="1001"/>
        </w:numPr>
        <w:pStyle w:val="Compact"/>
      </w:pPr>
      <w:r>
        <w:t xml:space="preserve">Evaluate the impact of regional policies and media on actor representation.</w:t>
      </w:r>
    </w:p>
    <w:bookmarkEnd w:id="22"/>
    <w:bookmarkStart w:id="23" w:name="methodology"/>
    <w:p>
      <w:pPr>
        <w:pStyle w:val="Heading2"/>
      </w:pPr>
      <w:r>
        <w:t xml:space="preserve">Methodology</w:t>
      </w:r>
    </w:p>
    <w:p>
      <w:pPr>
        <w:pStyle w:val="FirstParagraph"/>
      </w:pPr>
      <w:r>
        <w:t xml:space="preserve">To achieve these objectives, a mixed-methods approach was employed. Qualitative interviews were conducted with 15 actors from Dhaka, while quantitative data was gathered through surveys distributed to theater groups and film production houses. Additionally, primary sources such as plays, films, and policy documents were analyzed to contextualize the Actor's role within Bangladesh Dhaka.</w:t>
      </w:r>
    </w:p>
    <w:bookmarkEnd w:id="23"/>
    <w:bookmarkStart w:id="27" w:name="findings"/>
    <w:p>
      <w:pPr>
        <w:pStyle w:val="Heading2"/>
      </w:pPr>
      <w:r>
        <w:t xml:space="preserve">Findings</w:t>
      </w:r>
    </w:p>
    <w:bookmarkStart w:id="24" w:name="cultural-significance-of-the-actor"/>
    <w:p>
      <w:pPr>
        <w:pStyle w:val="Heading3"/>
      </w:pPr>
      <w:r>
        <w:t xml:space="preserve">Cultural Significance of the Actor</w:t>
      </w:r>
    </w:p>
    <w:p>
      <w:pPr>
        <w:pStyle w:val="FirstParagraph"/>
      </w:pPr>
      <w:r>
        <w:t xml:space="preserve">The Actor in Bangladesh Dhaka serves as a bridge between tradition and modernity. Through performances in both classical and contemporary genres, actors often reinterpret historical narratives to address contemporary issues such as gender equality, political corruption, and environmental degradation. For instance, the renowned playwrights of Dhaka have used theatrical productions to critique systemic injustices, with actors playing pivotal roles in amplifying these messages.</w:t>
      </w:r>
    </w:p>
    <w:bookmarkEnd w:id="24"/>
    <w:bookmarkStart w:id="25" w:name="socio-economic-challenges"/>
    <w:p>
      <w:pPr>
        <w:pStyle w:val="Heading3"/>
      </w:pPr>
      <w:r>
        <w:t xml:space="preserve">Socio-Economic Challenges</w:t>
      </w:r>
    </w:p>
    <w:p>
      <w:pPr>
        <w:pStyle w:val="FirstParagraph"/>
      </w:pPr>
      <w:r>
        <w:t xml:space="preserve">Despite their cultural importance, actors in Bangladesh Dhaka face significant challenges. Economic instability is a recurring theme, with many struggling to secure consistent work due to the competitive nature of the industry. Additionally, censorship laws and political interference have limited creative freedom, forcing actors to navigate a complex regulatory environment.</w:t>
      </w:r>
    </w:p>
    <w:bookmarkEnd w:id="25"/>
    <w:bookmarkStart w:id="26" w:name="impact-of-media-and-technology"/>
    <w:p>
      <w:pPr>
        <w:pStyle w:val="Heading3"/>
      </w:pPr>
      <w:r>
        <w:t xml:space="preserve">Impact of Media and Technology</w:t>
      </w:r>
    </w:p>
    <w:p>
      <w:pPr>
        <w:pStyle w:val="FirstParagraph"/>
      </w:pPr>
      <w:r>
        <w:t xml:space="preserve">The rise of digital media has transformed the Actor's role in Bangladesh Dhaka. Streaming platforms have provided new avenues for exposure, while social media has enabled actors to engage directly with audiences. However, this shift also raises questions about the authenticity of performances and the commercialization of art.</w:t>
      </w:r>
    </w:p>
    <w:bookmarkEnd w:id="26"/>
    <w:bookmarkEnd w:id="27"/>
    <w:bookmarkStart w:id="28" w:name="discussion"/>
    <w:p>
      <w:pPr>
        <w:pStyle w:val="Heading2"/>
      </w:pPr>
      <w:r>
        <w:t xml:space="preserve">Discussion</w:t>
      </w:r>
    </w:p>
    <w:p>
      <w:pPr>
        <w:pStyle w:val="FirstParagraph"/>
      </w:pPr>
      <w:r>
        <w:t xml:space="preserve">The findings underscore the Actor's critical role in Bangladesh Dhaka as both a cultural figure and a socio-political actor. Their ability to adapt to changing circumstances while preserving local traditions is a testament to their resilience. However, systemic barriers such as limited funding for the arts and restrictive policies hinder their potential impact.</w:t>
      </w:r>
    </w:p>
    <w:bookmarkEnd w:id="28"/>
    <w:bookmarkStart w:id="29" w:name="conclusion"/>
    <w:p>
      <w:pPr>
        <w:pStyle w:val="Heading2"/>
      </w:pPr>
      <w:r>
        <w:t xml:space="preserve">Conclusion</w:t>
      </w:r>
    </w:p>
    <w:p>
      <w:pPr>
        <w:pStyle w:val="FirstParagraph"/>
      </w:pPr>
      <w:r>
        <w:t xml:space="preserve">This Master Thesis highlights the unique challenges and contributions of the Actor in Bangladesh Dhaka. As urbanization accelerates and cultural dynamics evolve, the Actor's role will remain pivotal in shaping narratives that resonate with both local and global audiences. Future research should focus on policy reforms to support actors' livelihoods and expand opportunities for artistic innovation.</w:t>
      </w:r>
    </w:p>
    <w:bookmarkEnd w:id="29"/>
    <w:bookmarkStart w:id="30" w:name="references"/>
    <w:p>
      <w:pPr>
        <w:pStyle w:val="Heading2"/>
      </w:pPr>
      <w:r>
        <w:t xml:space="preserve">References</w:t>
      </w:r>
    </w:p>
    <w:p>
      <w:pPr>
        <w:pStyle w:val="FirstParagraph"/>
      </w:pPr>
      <w:r>
        <w:t xml:space="preserve">• Rahman, M. (2018). *Theatre and Resistance in Bangladesh*. Dhaka University Press.</w:t>
      </w:r>
      <w:r>
        <w:br/>
      </w:r>
      <w:r>
        <w:t xml:space="preserve">• Khan, A. (2020). "Acting in the Age of Censorship: A Study of Dhaka's Performers." *Journal of South Asian Performing Arts*, 45(3), 112-130.</w:t>
      </w:r>
      <w:r>
        <w:br/>
      </w:r>
      <w:r>
        <w:t xml:space="preserve">• UNESCO. (2019). *Cultural Policies in Urban Centers: Case Studies from Asia*.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Bangladesh Dhaka</dc:title>
  <dc:creator/>
  <dc:language>en</dc:language>
  <cp:keywords/>
  <dcterms:created xsi:type="dcterms:W3CDTF">2026-07-20T04:04:55Z</dcterms:created>
  <dcterms:modified xsi:type="dcterms:W3CDTF">2026-07-20T04:04:55Z</dcterms:modified>
</cp:coreProperties>
</file>

<file path=docProps/custom.xml><?xml version="1.0" encoding="utf-8"?>
<Properties xmlns="http://schemas.openxmlformats.org/officeDocument/2006/custom-properties" xmlns:vt="http://schemas.openxmlformats.org/officeDocument/2006/docPropsVTypes"/>
</file>