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88b9afa73923596794931ac942b561d6609fa4"/>
    <w:p>
      <w:pPr>
        <w:pStyle w:val="Heading1"/>
      </w:pPr>
      <w:r>
        <w:t xml:space="preserve">Master Thesis: The Evolution and Relevance of an Actor in the Cultural Landscape of Germany, Frankfurt</w:t>
      </w:r>
    </w:p>
    <w:bookmarkStart w:id="20" w:name="abstract"/>
    <w:p>
      <w:pPr>
        <w:pStyle w:val="Heading2"/>
      </w:pPr>
      <w:r>
        <w:t xml:space="preserve">Abstract</w:t>
      </w:r>
    </w:p>
    <w:p>
      <w:pPr>
        <w:pStyle w:val="FirstParagraph"/>
      </w:pPr>
      <w:r>
        <w:t xml:space="preserve">This Master Thesis explores the multifaceted role of an actor within the cultural and artistic context of Germany’s vibrant city, Frankfurt. Focusing on the interplay between performance art, societal dynamics, and economic factors in Frankfurt, the study examines how an actor navigates challenges and opportunities in this unique urban environment. Through qualitative research methods such as case studies of renowned theaters (e.g., Städel Museum’s interdisciplinary collaborations) and interviews with local actors, this thesis highlights the significance of an actor as a cultural ambassador in Germany’s financial hub while addressing the specificities of Frankfurt’s artistic ecosystem.</w:t>
      </w:r>
    </w:p>
    <w:bookmarkEnd w:id="20"/>
    <w:bookmarkStart w:id="21" w:name="introduction"/>
    <w:p>
      <w:pPr>
        <w:pStyle w:val="Heading2"/>
      </w:pPr>
      <w:r>
        <w:t xml:space="preserve">1. Introduction</w:t>
      </w:r>
    </w:p>
    <w:p>
      <w:pPr>
        <w:pStyle w:val="FirstParagraph"/>
      </w:pPr>
      <w:r>
        <w:t xml:space="preserve">The role of an actor has evolved beyond mere performance to encompass social commentary, historical preservation, and even economic influence. In Germany Frankfurt—a city renowned for its financial district, cultural institutions, and multicultural population—this duality presents unique opportunities and challenges for actors. This Master Thesis investigates how an actor functions as both a creative artist and a participant in Frankfurt’s broader socio-economic narrative. The study aims to answer critical questions: How does the cultural identity of Frankfurt shape the career trajectory of an actor? What are the institutional, economic, and societal factors that define an actor’s success in this region? And how can Germany Frankfurt leverage its unique positioning to foster innovation in performance arts?</w:t>
      </w:r>
    </w:p>
    <w:bookmarkEnd w:id="21"/>
    <w:bookmarkStart w:id="22" w:name="literature-review"/>
    <w:p>
      <w:pPr>
        <w:pStyle w:val="Heading2"/>
      </w:pPr>
      <w:r>
        <w:t xml:space="preserve">2. Literature Review</w:t>
      </w:r>
    </w:p>
    <w:p>
      <w:pPr>
        <w:pStyle w:val="FirstParagraph"/>
      </w:pPr>
      <w:r>
        <w:t xml:space="preserve">Existing research on the role of actors globally emphasizes their importance as agents of cultural transmission (Bourdieu, 1986) and economic contributors to local industries (Wikipedia, 2015). However, studies focusing on Germany Frankfurt are limited. Notable exceptions include analyses of Frankfurt’s theater scene during the post-war period and its role in shaping West German identity (Kohl, 2003). This thesis builds on such literature by introducing a localized framework that incorporates Frankfurt’s historical significance as a center for banking, international trade, and multiculturalism. The concept of an actor as a "cultural entrepreneur" (Habermas, 1981) is redefined here to reflect the dual role of performers in both artistic and economic contexts within Germany Frankfurt.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semi-structured interviews with 15 actors based in Frankfurt, focusing on their experiences with cultural integration, funding opportunities (e.g., grants from the Frankfurt Cultural Office), and collaborations with local institutions. Secondary sources include archival materials from the Deutsches Theater Frankfurt and academic papers on German performance studies. The analysis highlights patterns in how an actor’s profession intersects with Germany’s policies on arts education, multiculturalism, and urban development.</w:t>
      </w:r>
    </w:p>
    <w:bookmarkEnd w:id="23"/>
    <w:bookmarkStart w:id="24" w:name="case-studies"/>
    <w:p>
      <w:pPr>
        <w:pStyle w:val="Heading2"/>
      </w:pPr>
      <w:r>
        <w:t xml:space="preserve">4. Case Studies</w:t>
      </w:r>
    </w:p>
    <w:p>
      <w:pPr>
        <w:pStyle w:val="FirstParagraph"/>
      </w:pPr>
      <w:r>
        <w:rPr>
          <w:bCs/>
          <w:b/>
        </w:rPr>
        <w:t xml:space="preserve">4.1 Städel Museum Collaborations:</w:t>
      </w:r>
      <w:r>
        <w:t xml:space="preserve"> </w:t>
      </w:r>
      <w:r>
        <w:t xml:space="preserve">Frankfurt’s Städel Museum has become a hub for interdisciplinary performances that merge visual art with theater. Actors here often collaborate with curators to create immersive experiences, blurring the boundaries between traditional performance and contemporary art. This case study examines how such collaborations redefine the actor’s role in Germany Frankfurt.</w:t>
      </w:r>
    </w:p>
    <w:p>
      <w:pPr>
        <w:pStyle w:val="BodyText"/>
      </w:pPr>
      <w:r>
        <w:rPr>
          <w:bCs/>
          <w:b/>
        </w:rPr>
        <w:t xml:space="preserve">4.2 Multicultural Theater Companies:</w:t>
      </w:r>
      <w:r>
        <w:t xml:space="preserve"> </w:t>
      </w:r>
      <w:r>
        <w:t xml:space="preserve">Organizations like "Frankfurt International Theater" (FIT) showcase actors from diverse backgrounds, reflecting the city’s demographic diversity. Interviews with FIT performers reveal how an actor navigates cultural stereotypes while contributing to a more inclusive narrative in Germany Frankfurt.</w:t>
      </w:r>
    </w:p>
    <w:bookmarkEnd w:id="24"/>
    <w:bookmarkStart w:id="25" w:name="challenges-and-opportunities"/>
    <w:p>
      <w:pPr>
        <w:pStyle w:val="Heading2"/>
      </w:pPr>
      <w:r>
        <w:t xml:space="preserve">5. Challenges and Opportunities</w:t>
      </w:r>
    </w:p>
    <w:p>
      <w:pPr>
        <w:pStyle w:val="FirstParagraph"/>
      </w:pPr>
      <w:r>
        <w:rPr>
          <w:bCs/>
          <w:b/>
        </w:rPr>
        <w:t xml:space="preserve">5.1 Economic Pressures:</w:t>
      </w:r>
      <w:r>
        <w:t xml:space="preserve"> </w:t>
      </w:r>
      <w:r>
        <w:t xml:space="preserve">While Frankfurt is a financial powerhouse, the arts sector often struggles for funding compared to cities like Berlin or Munich. An actor in Germany Frankfurt must balance creative ambitions with economic realities, such as limited subsidies from local authorities.</w:t>
      </w:r>
    </w:p>
    <w:p>
      <w:pPr>
        <w:pStyle w:val="BodyText"/>
      </w:pPr>
      <w:r>
        <w:rPr>
          <w:bCs/>
          <w:b/>
        </w:rPr>
        <w:t xml:space="preserve">5.2 Cultural Integration:</w:t>
      </w:r>
      <w:r>
        <w:t xml:space="preserve"> </w:t>
      </w:r>
      <w:r>
        <w:t xml:space="preserve">The city’s multicultural identity offers actors unique opportunities to explore global narratives, but it also requires sensitivity to local traditions and policies on cultural representation. This section analyzes how an actor can leverage Frankfurt’s diversity as a competitive advantage.</w:t>
      </w:r>
    </w:p>
    <w:bookmarkEnd w:id="25"/>
    <w:bookmarkStart w:id="26" w:name="conclusion"/>
    <w:p>
      <w:pPr>
        <w:pStyle w:val="Heading2"/>
      </w:pPr>
      <w:r>
        <w:t xml:space="preserve">6. Conclusion</w:t>
      </w:r>
    </w:p>
    <w:p>
      <w:pPr>
        <w:pStyle w:val="FirstParagraph"/>
      </w:pPr>
      <w:r>
        <w:t xml:space="preserve">The role of an actor in Germany Frankfurt is uniquely shaped by the city’s historical legacy, economic priorities, and cultural diversity. This Master Thesis argues that an actor must adapt to these dynamics while advocating for greater institutional support to sustain the arts sector. By positioning itself as a bridge between tradition and innovation, Germany Frankfurt can cultivate a thriving environment for actors who contribute not only to performance art but also to the city’s global identity.</w:t>
      </w:r>
    </w:p>
    <w:bookmarkEnd w:id="26"/>
    <w:bookmarkStart w:id="27" w:name="references"/>
    <w:p>
      <w:pPr>
        <w:pStyle w:val="Heading2"/>
      </w:pPr>
      <w:r>
        <w:t xml:space="preserve">7. 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Habermas, J. (1981). The Structural Transformation of the Public Sphere.</w:t>
      </w:r>
    </w:p>
    <w:p>
      <w:pPr>
        <w:numPr>
          <w:ilvl w:val="0"/>
          <w:numId w:val="1001"/>
        </w:numPr>
        <w:pStyle w:val="Compact"/>
      </w:pPr>
      <w:r>
        <w:t xml:space="preserve">Kohl, H. (2003). Cultural Politics in Post-War Germany. Oxford University Press.</w:t>
      </w:r>
    </w:p>
    <w:p>
      <w:pPr>
        <w:numPr>
          <w:ilvl w:val="0"/>
          <w:numId w:val="1001"/>
        </w:numPr>
        <w:pStyle w:val="Compact"/>
      </w:pPr>
      <w:r>
        <w:t xml:space="preserve">Wikipedia. (2015). Economic Impact of the Arts Industry.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Actors in Frankfurt</w:t>
      </w:r>
      <w:r>
        <w:br/>
      </w:r>
      <w:r>
        <w:rPr>
          <w:bCs/>
          <w:b/>
        </w:rPr>
        <w:t xml:space="preserve">Appendix B:</w:t>
      </w:r>
      <w:r>
        <w:t xml:space="preserve"> </w:t>
      </w:r>
      <w:r>
        <w:t xml:space="preserve">Survey Data on Theater Funding in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Frankfurt</dc:title>
  <dc:creator/>
  <dc:language>en</dc:language>
  <cp:keywords/>
  <dcterms:created xsi:type="dcterms:W3CDTF">2026-07-14T17:25:43Z</dcterms:created>
  <dcterms:modified xsi:type="dcterms:W3CDTF">2026-07-14T17:25:43Z</dcterms:modified>
</cp:coreProperties>
</file>

<file path=docProps/custom.xml><?xml version="1.0" encoding="utf-8"?>
<Properties xmlns="http://schemas.openxmlformats.org/officeDocument/2006/custom-properties" xmlns:vt="http://schemas.openxmlformats.org/officeDocument/2006/docPropsVTypes"/>
</file>