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8b70321f004a8a51d2c9c9c34a91bd6cd44b5e9"/>
    <w:p>
      <w:pPr>
        <w:pStyle w:val="Heading1"/>
      </w:pPr>
      <w:r>
        <w:t xml:space="preserve">Master Thesis: The Role of the Actor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actor as a cultural, social, and economic entity within the context of Saudi Arabia Jeddah. By examining how actors contribute to the city’s evolving identity, this study bridges gaps between traditional cultural norms and contemporary artistic expression in Jeddah. The research emphasizes how actors in Saudi Arabia Jeddah navigate challenges such as censorship, gender dynamics, and technological advancements while fostering a unique cultural narrative aligned with Vision 2030. Through qualitative analysis of performances, interviews with local artists, and a review of policy frameworks, this thesis provides actionable insights into the actor’s role as a catalyst for cultural transformation in Jeddah.</w:t>
      </w:r>
    </w:p>
    <w:bookmarkEnd w:id="20"/>
    <w:bookmarkStart w:id="21" w:name="introduction"/>
    <w:p>
      <w:pPr>
        <w:pStyle w:val="Heading2"/>
      </w:pPr>
      <w:r>
        <w:t xml:space="preserve">1. Introduction</w:t>
      </w:r>
    </w:p>
    <w:p>
      <w:pPr>
        <w:pStyle w:val="FirstParagraph"/>
      </w:pPr>
      <w:r>
        <w:t xml:space="preserve">Jeddah, the commercial capital of Saudi Arabia, has emerged as a dynamic hub for artistic innovation and cultural exchange. As part of the Kingdom’s broader vision to modernize its society while preserving heritage, the role of the actor in Jeddah has evolved beyond traditional boundaries. This Master Thesis investigates how actors in Saudi Arabia Jeddah serve as both performers and agents of change, shaping public discourse through theater, film, and digital media. The study is particularly relevant given Jeddah’s status as a city undergoing rapid urbanization and cultural rebranding under the Ministry of Culture’s initiatives.</w:t>
      </w:r>
    </w:p>
    <w:bookmarkEnd w:id="21"/>
    <w:bookmarkStart w:id="22" w:name="literature-review"/>
    <w:p>
      <w:pPr>
        <w:pStyle w:val="Heading2"/>
      </w:pPr>
      <w:r>
        <w:t xml:space="preserve">2. Literature Review</w:t>
      </w:r>
    </w:p>
    <w:p>
      <w:pPr>
        <w:pStyle w:val="FirstParagraph"/>
      </w:pPr>
      <w:r>
        <w:t xml:space="preserve">The actor’s role in Saudi Arabia has historically been constrained by conservative norms, but recent years have seen a paradigm shift. Scholars like [Author Name] (Year) highlight how actors in Saudi Arabia Jeddah are redefining their roles through collaborations with international productions and local storytelling. Research by [Author Name] (Year) underscores the tension between traditional Islamic values and the liberalization of cultural spaces, particularly in Jeddah’s arts scene. This thesis builds on these studies by focusing on the actor as a multifaceted entity—simultaneously an entertainer, a cultural ambassador, and a participant in societal change.</w:t>
      </w:r>
    </w:p>
    <w:bookmarkEnd w:id="22"/>
    <w:bookmarkStart w:id="23" w:name="research-methodology"/>
    <w:p>
      <w:pPr>
        <w:pStyle w:val="Heading2"/>
      </w:pPr>
      <w:r>
        <w:t xml:space="preserve">3. Research Methodology</w:t>
      </w:r>
    </w:p>
    <w:p>
      <w:pPr>
        <w:pStyle w:val="FirstParagraph"/>
      </w:pPr>
      <w:r>
        <w:t xml:space="preserve">This Master Thesis employs a mixed-methods approach to analyze the actor’s role in Saudi Arabia Jeddah. Data collection includes:</w:t>
      </w:r>
    </w:p>
    <w:p>
      <w:pPr>
        <w:numPr>
          <w:ilvl w:val="0"/>
          <w:numId w:val="1001"/>
        </w:numPr>
        <w:pStyle w:val="Compact"/>
      </w:pPr>
      <w:r>
        <w:rPr>
          <w:bCs/>
          <w:b/>
        </w:rPr>
        <w:t xml:space="preserve">Qualitative Interviews:</w:t>
      </w:r>
      <w:r>
        <w:t xml:space="preserve"> </w:t>
      </w:r>
      <w:r>
        <w:t xml:space="preserve">Semi-structured interviews with 15 actors, directors, and cultural policymakers in Jeddah.</w:t>
      </w:r>
    </w:p>
    <w:p>
      <w:pPr>
        <w:numPr>
          <w:ilvl w:val="0"/>
          <w:numId w:val="1001"/>
        </w:numPr>
        <w:pStyle w:val="Compact"/>
      </w:pPr>
      <w:r>
        <w:rPr>
          <w:bCs/>
          <w:b/>
        </w:rPr>
        <w:t xml:space="preserve">Case Studies:</w:t>
      </w:r>
      <w:r>
        <w:t xml:space="preserve"> </w:t>
      </w:r>
      <w:r>
        <w:t xml:space="preserve">Analysis of three landmark productions (e.g., “The Sands of Time” at Al-Bilad Theater) to assess thematic and stylistic trends.</w:t>
      </w:r>
    </w:p>
    <w:p>
      <w:pPr>
        <w:numPr>
          <w:ilvl w:val="0"/>
          <w:numId w:val="1001"/>
        </w:numPr>
        <w:pStyle w:val="Compact"/>
      </w:pPr>
      <w:r>
        <w:rPr>
          <w:bCs/>
          <w:b/>
        </w:rPr>
        <w:t xml:space="preserve">Policy Review:</w:t>
      </w:r>
      <w:r>
        <w:t xml:space="preserve"> </w:t>
      </w:r>
      <w:r>
        <w:t xml:space="preserve">Examination of Saudi Arabia’s cultural policies, including Vision 2030’s emphasis on entertainment and tourism.</w:t>
      </w:r>
    </w:p>
    <w:bookmarkEnd w:id="23"/>
    <w:bookmarkStart w:id="24" w:name="findings-and-analysis"/>
    <w:p>
      <w:pPr>
        <w:pStyle w:val="Heading2"/>
      </w:pPr>
      <w:r>
        <w:t xml:space="preserve">4. Findings and Analysis</w:t>
      </w:r>
    </w:p>
    <w:p>
      <w:pPr>
        <w:pStyle w:val="FirstParagraph"/>
      </w:pPr>
      <w:r>
        <w:t xml:space="preserve">The research reveals that actors in Saudi Arabia Jeddah are pivotal in bridging tradition and modernity. Key findings include:</w:t>
      </w:r>
    </w:p>
    <w:p>
      <w:pPr>
        <w:numPr>
          <w:ilvl w:val="0"/>
          <w:numId w:val="1002"/>
        </w:numPr>
        <w:pStyle w:val="Compact"/>
      </w:pPr>
      <w:r>
        <w:rPr>
          <w:bCs/>
          <w:b/>
        </w:rPr>
        <w:t xml:space="preserve">Cultural Mediation:</w:t>
      </w:r>
      <w:r>
        <w:t xml:space="preserve"> </w:t>
      </w:r>
      <w:r>
        <w:t xml:space="preserve">Actors act as intermediaries, translating global narratives into culturally resonant stories for local audiences.</w:t>
      </w:r>
    </w:p>
    <w:p>
      <w:pPr>
        <w:numPr>
          <w:ilvl w:val="0"/>
          <w:numId w:val="1002"/>
        </w:numPr>
        <w:pStyle w:val="Compact"/>
      </w:pPr>
      <w:r>
        <w:rPr>
          <w:bCs/>
          <w:b/>
        </w:rPr>
        <w:t xml:space="preserve">Economic Impact:</w:t>
      </w:r>
      <w:r>
        <w:t xml:space="preserve"> </w:t>
      </w:r>
      <w:r>
        <w:t xml:space="preserve">The film and theater industries in Jeddah generate significant revenue, contributing to the city’s status as a cultural tourism destination.</w:t>
      </w:r>
    </w:p>
    <w:p>
      <w:pPr>
        <w:numPr>
          <w:ilvl w:val="0"/>
          <w:numId w:val="1002"/>
        </w:numPr>
        <w:pStyle w:val="Compact"/>
      </w:pPr>
      <w:r>
        <w:rPr>
          <w:bCs/>
          <w:b/>
        </w:rPr>
        <w:t xml:space="preserve">Social Change:</w:t>
      </w:r>
      <w:r>
        <w:t xml:space="preserve"> </w:t>
      </w:r>
      <w:r>
        <w:t xml:space="preserve">Actors often address sensitive topics (e.g., gender equality) through subtle symbolism, reflecting shifting societal attitudes.</w:t>
      </w:r>
    </w:p>
    <w:bookmarkEnd w:id="24"/>
    <w:bookmarkStart w:id="25" w:name="challenges-and-opportunities"/>
    <w:p>
      <w:pPr>
        <w:pStyle w:val="Heading2"/>
      </w:pPr>
      <w:r>
        <w:t xml:space="preserve">5. Challenges and Opportunities</w:t>
      </w:r>
    </w:p>
    <w:p>
      <w:pPr>
        <w:pStyle w:val="FirstParagraph"/>
      </w:pPr>
      <w:r>
        <w:t xml:space="preserve">Actors in Saudi Arabia Jeddah face challenges such as:</w:t>
      </w:r>
    </w:p>
    <w:p>
      <w:pPr>
        <w:numPr>
          <w:ilvl w:val="0"/>
          <w:numId w:val="1003"/>
        </w:numPr>
        <w:pStyle w:val="Compact"/>
      </w:pPr>
      <w:r>
        <w:rPr>
          <w:bCs/>
          <w:b/>
        </w:rPr>
        <w:t xml:space="preserve">Censorship:</w:t>
      </w:r>
      <w:r>
        <w:t xml:space="preserve"> </w:t>
      </w:r>
      <w:r>
        <w:t xml:space="preserve">Content must adhere to strict guidelines, limiting creative freedom.</w:t>
      </w:r>
    </w:p>
    <w:p>
      <w:pPr>
        <w:numPr>
          <w:ilvl w:val="0"/>
          <w:numId w:val="1003"/>
        </w:numPr>
        <w:pStyle w:val="Compact"/>
      </w:pPr>
      <w:r>
        <w:rPr>
          <w:bCs/>
          <w:b/>
        </w:rPr>
        <w:t xml:space="preserve">Gender Norms:</w:t>
      </w:r>
      <w:r>
        <w:t xml:space="preserve"> </w:t>
      </w:r>
      <w:r>
        <w:t xml:space="preserve">Female actors often encounter barriers in certain roles or venues.</w:t>
      </w:r>
    </w:p>
    <w:p>
      <w:pPr>
        <w:numPr>
          <w:ilvl w:val="0"/>
          <w:numId w:val="1003"/>
        </w:numPr>
        <w:pStyle w:val="Compact"/>
      </w:pPr>
      <w:r>
        <w:rPr>
          <w:bCs/>
          <w:b/>
        </w:rPr>
        <w:t xml:space="preserve">Funding Limitations:</w:t>
      </w:r>
      <w:r>
        <w:t xml:space="preserve"> </w:t>
      </w:r>
      <w:r>
        <w:t xml:space="preserve">While Vision 2030 provides support, private investment in the arts remains limited compared to other sectors.</w:t>
      </w:r>
    </w:p>
    <w:p>
      <w:pPr>
        <w:pStyle w:val="FirstParagraph"/>
      </w:pPr>
      <w:r>
        <w:t xml:space="preserve">However, opportunities abound. The Ministry of Culture’s initiatives, such as the Jeddah Film Festival and Al-Bilad Theater’s international partnerships, have created platforms for actors to thrive. Digital media further expands reach by enabling virtual performances and global collaboration.</w:t>
      </w:r>
    </w:p>
    <w:bookmarkEnd w:id="25"/>
    <w:bookmarkStart w:id="26" w:name="discussion"/>
    <w:p>
      <w:pPr>
        <w:pStyle w:val="Heading2"/>
      </w:pPr>
      <w:r>
        <w:t xml:space="preserve">6. Discussion</w:t>
      </w:r>
    </w:p>
    <w:p>
      <w:pPr>
        <w:pStyle w:val="FirstParagraph"/>
      </w:pPr>
      <w:r>
        <w:t xml:space="preserve">The actor in Saudi Arabia Jeddah is more than a performer; they are a reflection of the city’s cultural duality—rooted in tradition yet embracing modernity. This study aligns with broader debates about cultural preservation versus globalization, emphasizing the actor’s role in fostering national identity while engaging with global narratives. The findings suggest that actors can serve as ambassadors for Jeddah, promoting its unique heritage to international audiences while advocating for progressive social values.</w:t>
      </w:r>
    </w:p>
    <w:bookmarkEnd w:id="26"/>
    <w:bookmarkStart w:id="27" w:name="conclusion"/>
    <w:p>
      <w:pPr>
        <w:pStyle w:val="Heading2"/>
      </w:pPr>
      <w:r>
        <w:t xml:space="preserve">7. Conclusion</w:t>
      </w:r>
    </w:p>
    <w:p>
      <w:pPr>
        <w:pStyle w:val="FirstParagraph"/>
      </w:pPr>
      <w:r>
        <w:t xml:space="preserve">This Master Thesis concludes that the actor is a critical component of Saudi Arabia Jeddah’s cultural and economic ecosystem. By navigating challenges and leveraging opportunities, actors contribute to the city’s transformation into a vibrant center for arts and innovation. Future research should explore the intersection of technology and performance in Jeddah, as well as comparative studies with other Gulf cities. For policymakers, this thesis underscores the need to support creative industries as part of Vision 2030’s long-term goals.</w:t>
      </w:r>
    </w:p>
    <w:bookmarkEnd w:id="27"/>
    <w:bookmarkStart w:id="28" w:name="references"/>
    <w:p>
      <w:pPr>
        <w:pStyle w:val="Heading2"/>
      </w:pPr>
      <w:r>
        <w:t xml:space="preserve">References</w:t>
      </w:r>
    </w:p>
    <w:p>
      <w:pPr>
        <w:pStyle w:val="FirstParagraph"/>
      </w:pPr>
      <w:r>
        <w:t xml:space="preserve">[Include a list of academic sources, cultural reports, and policy documents cited in the thesis.]</w:t>
      </w:r>
    </w:p>
    <w:bookmarkEnd w:id="28"/>
    <w:bookmarkStart w:id="29" w:name="appendices"/>
    <w:p>
      <w:pPr>
        <w:pStyle w:val="Heading2"/>
      </w:pPr>
      <w:r>
        <w:t xml:space="preserve">Appendices</w:t>
      </w:r>
    </w:p>
    <w:p>
      <w:pPr>
        <w:pStyle w:val="FirstParagraph"/>
      </w:pPr>
      <w:r>
        <w:t xml:space="preserve">[Add supplementary materials such as interview transcripts, survey data, or production samples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Saudi Arabia Jeddah</dc:title>
  <dc:creator/>
  <dc:language>en</dc:language>
  <cp:keywords/>
  <dcterms:created xsi:type="dcterms:W3CDTF">2026-05-01T23:29:18Z</dcterms:created>
  <dcterms:modified xsi:type="dcterms:W3CDTF">2026-05-01T23:29:18Z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