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1dd7ba313eb4ab5c3925724eb58bf6211f3070a"/>
    <w:p>
      <w:pPr>
        <w:pStyle w:val="Heading1"/>
      </w:pPr>
      <w:r>
        <w:t xml:space="preserve">Master Thesis: The Evolution and Significance of Actor as Cultural Catalysts in Vietnam’s Ho Chi Minh City</w:t>
      </w:r>
    </w:p>
    <w:bookmarkStart w:id="20" w:name="abstract"/>
    <w:p>
      <w:pPr>
        <w:pStyle w:val="Heading2"/>
      </w:pPr>
      <w:r>
        <w:t xml:space="preserve">Abstract</w:t>
      </w:r>
    </w:p>
    <w:p>
      <w:pPr>
        <w:pStyle w:val="FirstParagraph"/>
      </w:pPr>
      <w:r>
        <w:t xml:space="preserve">This Master Thesis explores the transformative role of actors in shaping the cultural and artistic identity of Vietnam’s Ho Chi Minh City (HCMC). As a dynamic hub for performing arts, film, and theater, HCMC has emerged as a critical space where actors serve as conduits for socio-political expression and cultural preservation. This study examines how actors navigate the interplay between traditional Vietnamese performance art and modern global influences in HCMC, analyzing their contributions to local cinema, theatrical productions, and community engagement. The research highlights the unique challenges and opportunities faced by actors in this rapidly evolving urban environment.</w:t>
      </w:r>
    </w:p>
    <w:bookmarkEnd w:id="20"/>
    <w:bookmarkStart w:id="21" w:name="introduction"/>
    <w:p>
      <w:pPr>
        <w:pStyle w:val="Heading2"/>
      </w:pPr>
      <w:r>
        <w:t xml:space="preserve">Introduction</w:t>
      </w:r>
    </w:p>
    <w:p>
      <w:pPr>
        <w:pStyle w:val="FirstParagraph"/>
      </w:pPr>
      <w:r>
        <w:t xml:space="preserve">The role of an actor in any cultural ecosystem is multifaceted, encompassing storytelling, social commentary, and artistic innovation. In Vietnam’s Ho Chi Minh City—a city known for its bustling urban life and rich historical legacy—actors have become pivotal in bridging the past and present. This Master Thesis investigates how actors in HCMC contribute to the city’s cultural fabric while addressing contemporary issues such as globalization, censorship, and technological advancement.</w:t>
      </w:r>
    </w:p>
    <w:p>
      <w:pPr>
        <w:pStyle w:val="BodyText"/>
      </w:pPr>
      <w:r>
        <w:t xml:space="preserve">The thesis is structured into five chapters: (1) an exploration of Vietnam’s theatrical and cinematic traditions; (2) the historical evolution of acting in HCMC; (3) case studies of notable actors and productions; (4) challenges faced by actors in HCMC, including economic pressures and policy constraints; and (5) future directions for fostering sustainable growth in the performing arts sector.</w:t>
      </w:r>
    </w:p>
    <w:bookmarkEnd w:id="21"/>
    <w:bookmarkStart w:id="22" w:name="Xf58fdb7db3f450f595430d5784ce7879df7641d"/>
    <w:p>
      <w:pPr>
        <w:pStyle w:val="Heading2"/>
      </w:pPr>
      <w:r>
        <w:t xml:space="preserve">Historical Context: Theater and Cinema in Vietnam</w:t>
      </w:r>
    </w:p>
    <w:p>
      <w:pPr>
        <w:pStyle w:val="FirstParagraph"/>
      </w:pPr>
      <w:r>
        <w:t xml:space="preserve">Vietnam’s theatrical traditions date back centuries, with influences from Confucian drama, folk performances, and French colonial-era cinema. Ho Chi Minh City, formerly Saigon during the French colonial period and later the capital of South Vietnam until 1975, became a crucible for cinematic experimentation. Post-reunification in 1975, the city’s cultural landscape evolved under state patronage while gradually embracing international collaborations.</w:t>
      </w:r>
    </w:p>
    <w:p>
      <w:pPr>
        <w:pStyle w:val="BodyText"/>
      </w:pPr>
      <w:r>
        <w:t xml:space="preserve">The actor’s role in this context has shifted from ideological propagandists to versatile performers capable of addressing diverse narratives. HCMC now hosts a vibrant mix of traditional and contemporary theater, with actors playing central roles in both genres.</w:t>
      </w:r>
    </w:p>
    <w:bookmarkEnd w:id="22"/>
    <w:bookmarkStart w:id="23" w:name="Xc62cb63bf120c7d48169a2e537276a004d107a2"/>
    <w:p>
      <w:pPr>
        <w:pStyle w:val="Heading2"/>
      </w:pPr>
      <w:r>
        <w:t xml:space="preserve">Actors as Cultural Ambassadors in Ho Chi Minh City</w:t>
      </w:r>
    </w:p>
    <w:p>
      <w:pPr>
        <w:pStyle w:val="FirstParagraph"/>
      </w:pPr>
      <w:r>
        <w:t xml:space="preserve">In HCMC, actors are not merely entertainers but cultural ambassadors who reflect the city’s complex identity. They participate in productions that explore themes such as urbanization, memory, and resilience—issues deeply rooted in Vietnam’s post-war recovery and modern development.</w:t>
      </w:r>
    </w:p>
    <w:p>
      <w:pPr>
        <w:pStyle w:val="BodyText"/>
      </w:pPr>
      <w:r>
        <w:t xml:space="preserve">Notable examples include actors who have transitioned from stage to screen, contributing to Vietnamese cinema’s resurgence. Films like</w:t>
      </w:r>
      <w:r>
        <w:t xml:space="preserve"> </w:t>
      </w:r>
      <w:r>
        <w:rPr>
          <w:iCs/>
          <w:i/>
        </w:rPr>
        <w:t xml:space="preserve">Mother of Mine</w:t>
      </w:r>
      <w:r>
        <w:t xml:space="preserve"> </w:t>
      </w:r>
      <w:r>
        <w:t xml:space="preserve">(2015) and</w:t>
      </w:r>
      <w:r>
        <w:t xml:space="preserve"> </w:t>
      </w:r>
      <w:r>
        <w:rPr>
          <w:iCs/>
          <w:i/>
        </w:rPr>
        <w:t xml:space="preserve">Rainy Season</w:t>
      </w:r>
      <w:r>
        <w:t xml:space="preserve"> </w:t>
      </w:r>
      <w:r>
        <w:t xml:space="preserve">(2018) feature performances that highlight the struggles and aspirations of HCMC’s residents, often drawing on the actor’s ability to embody both local and global narratives.</w:t>
      </w:r>
    </w:p>
    <w:bookmarkEnd w:id="23"/>
    <w:bookmarkStart w:id="24" w:name="Xfbf135afb7aa3177cec74889ae3181cd32ba7ba"/>
    <w:p>
      <w:pPr>
        <w:pStyle w:val="Heading2"/>
      </w:pPr>
      <w:r>
        <w:t xml:space="preserve">Challenges Faced by Actors in Ho Chi Minh City</w:t>
      </w:r>
    </w:p>
    <w:p>
      <w:pPr>
        <w:pStyle w:val="FirstParagraph"/>
      </w:pPr>
      <w:r>
        <w:t xml:space="preserve">Despite their cultural significance, actors in HCMC face challenges such as limited funding for independent productions, censorship laws restricting content on sensitive topics, and competition from global media. Additionally, the rise of digital platforms has altered audience consumption patterns, forcing actors to adapt to virtual performances and social media engagement.</w:t>
      </w:r>
    </w:p>
    <w:p>
      <w:pPr>
        <w:pStyle w:val="BodyText"/>
      </w:pPr>
      <w:r>
        <w:t xml:space="preserve">Economic instability and the high cost of living in HCMC also impact actors’ livelihoods. Many struggle to balance commercial work with art-driven projects, often compromising creative freedom for financial security.</w:t>
      </w:r>
    </w:p>
    <w:bookmarkEnd w:id="24"/>
    <w:bookmarkStart w:id="25" w:name="opportunities-and-innovations"/>
    <w:p>
      <w:pPr>
        <w:pStyle w:val="Heading2"/>
      </w:pPr>
      <w:r>
        <w:t xml:space="preserve">Opportunities and Innovations</w:t>
      </w:r>
    </w:p>
    <w:p>
      <w:pPr>
        <w:pStyle w:val="FirstParagraph"/>
      </w:pPr>
      <w:r>
        <w:t xml:space="preserve">Despite these challenges, HCMC’s cultural scene offers unique opportunities for actors to innovate. Collaborations between local and international theater groups have led to experimental productions that blend traditional Vietnamese performance with modern techniques. Digital platforms like YouTube and streaming services provide new avenues for actors to reach global audiences.</w:t>
      </w:r>
    </w:p>
    <w:p>
      <w:pPr>
        <w:pStyle w:val="BodyText"/>
      </w:pPr>
      <w:r>
        <w:t xml:space="preserve">The city’s government has also initiated programs to support the arts, including grants for emerging talent and infrastructure development for theaters. These efforts position HCMC as a growing center for artistic experimentation in Southeast Asia.</w:t>
      </w:r>
    </w:p>
    <w:bookmarkEnd w:id="25"/>
    <w:bookmarkStart w:id="26" w:name="conclusion"/>
    <w:p>
      <w:pPr>
        <w:pStyle w:val="Heading2"/>
      </w:pPr>
      <w:r>
        <w:t xml:space="preserve">Conclusion</w:t>
      </w:r>
    </w:p>
    <w:p>
      <w:pPr>
        <w:pStyle w:val="FirstParagraph"/>
      </w:pPr>
      <w:r>
        <w:t xml:space="preserve">This Master Thesis underscores the indispensable role of actors in Vietnam’s Ho Chi Minh City as both cultural custodians and innovators. Their ability to navigate historical legacies, contemporary challenges, and future possibilities defines HCMC’s evolving artistic identity. As the city continues to grow as a hub for performing arts, supporting actors through policy reforms, funding opportunities, and creative freedom will be crucial in preserving its unique cultural heritage.</w:t>
      </w:r>
    </w:p>
    <w:p>
      <w:pPr>
        <w:pStyle w:val="BodyText"/>
      </w:pPr>
      <w:r>
        <w:t xml:space="preserve">The Actor in Ho Chi Minh City is not just a performer but a symbol of resilience—a testament to the power of storytelling in shaping collective memory and envisioning shared futures.</w:t>
      </w:r>
    </w:p>
    <w:bookmarkEnd w:id="26"/>
    <w:bookmarkStart w:id="27" w:name="references"/>
    <w:p>
      <w:pPr>
        <w:pStyle w:val="Heading2"/>
      </w:pPr>
      <w:r>
        <w:t xml:space="preserve">References</w:t>
      </w:r>
    </w:p>
    <w:p>
      <w:pPr>
        <w:numPr>
          <w:ilvl w:val="0"/>
          <w:numId w:val="1001"/>
        </w:numPr>
        <w:pStyle w:val="Compact"/>
      </w:pPr>
      <w:r>
        <w:t xml:space="preserve">Nguyen, T. (2019). "Theater and Identity in Post-Reunification Vietnam." Journal of Southeast Asian Studies, 45(3).</w:t>
      </w:r>
    </w:p>
    <w:p>
      <w:pPr>
        <w:numPr>
          <w:ilvl w:val="0"/>
          <w:numId w:val="1001"/>
        </w:numPr>
        <w:pStyle w:val="Compact"/>
      </w:pPr>
      <w:r>
        <w:t xml:space="preserve">Lê, H. (2021). "Cinema as Resistance: Vietnamese Films in the 21st Century." Vietnam Film Review.</w:t>
      </w:r>
    </w:p>
    <w:p>
      <w:pPr>
        <w:numPr>
          <w:ilvl w:val="0"/>
          <w:numId w:val="1001"/>
        </w:numPr>
        <w:pStyle w:val="Compact"/>
      </w:pPr>
      <w:r>
        <w:t xml:space="preserve">Ho Chi Minh City Department of Culture. (2023). "Annual Report on Arts and Cultural Development."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Actor in Vietnam Ho Chi Minh City</dc:title>
  <dc:creator/>
  <dc:language>en</dc:language>
  <cp:keywords/>
  <dcterms:created xsi:type="dcterms:W3CDTF">2026-07-23T12:29:57Z</dcterms:created>
  <dcterms:modified xsi:type="dcterms:W3CDTF">2026-07-23T12:29:57Z</dcterms:modified>
</cp:coreProperties>
</file>

<file path=docProps/custom.xml><?xml version="1.0" encoding="utf-8"?>
<Properties xmlns="http://schemas.openxmlformats.org/officeDocument/2006/custom-properties" xmlns:vt="http://schemas.openxmlformats.org/officeDocument/2006/docPropsVTypes"/>
</file>