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1eb0d885d1f6ea0e38e5eb862b0bb0a1b9e084f"/>
    <w:p>
      <w:pPr>
        <w:pStyle w:val="Heading1"/>
      </w:pPr>
      <w:r>
        <w:t xml:space="preserve">Master Thesis: The Role of an Aerospace Engineer in Advancing Technological Innovation in Australia Sydney</w:t>
      </w:r>
    </w:p>
    <w:bookmarkStart w:id="20" w:name="abstract"/>
    <w:p>
      <w:pPr>
        <w:pStyle w:val="Heading2"/>
      </w:pPr>
      <w:r>
        <w:t xml:space="preserve">Abstract</w:t>
      </w:r>
    </w:p>
    <w:p>
      <w:pPr>
        <w:pStyle w:val="FirstParagraph"/>
      </w:pPr>
      <w:r>
        <w:t xml:space="preserve">This Master Thesis explores the evolving role of an aerospace engineer within the context of Australia’s growing aerospace industry, with a focus on Sydney as a key hub for technological innovation. The study examines how advancements in aerospace engineering are shaping Australia’s economic and environmental landscape, particularly in light of global challenges such as climate change and sustainable aviation. By analyzing case studies from Sydney-based institutions and industries, this thesis highlights the critical contributions of aerospace engineers to national development, emphasizing interdisciplinary collaboration, regulatory frameworks, and future trends.</w:t>
      </w:r>
    </w:p>
    <w:bookmarkEnd w:id="20"/>
    <w:bookmarkStart w:id="21" w:name="introduction"/>
    <w:p>
      <w:pPr>
        <w:pStyle w:val="Heading2"/>
      </w:pPr>
      <w:r>
        <w:t xml:space="preserve">Introduction</w:t>
      </w:r>
    </w:p>
    <w:p>
      <w:pPr>
        <w:pStyle w:val="FirstParagraph"/>
      </w:pPr>
      <w:r>
        <w:t xml:space="preserve">Aerospace engineering is a cornerstone of modern technological progress, integrating principles of physics, mathematics, and materials science to design aircraft and spacecraft. In Australia Sydney, the aerospace sector has gained renewed significance due to strategic investments in renewable energy integration with aviation technologies. This thesis investigates how aerospace engineers in Sydney are leveraging their expertise to address local and global challenges, including urban air mobility (UAM), satellite technology for climate monitoring, and sustainable aircraft design.</w:t>
      </w:r>
    </w:p>
    <w:bookmarkEnd w:id="21"/>
    <w:bookmarkStart w:id="22" w:name="literature-review"/>
    <w:p>
      <w:pPr>
        <w:pStyle w:val="Heading2"/>
      </w:pPr>
      <w:r>
        <w:t xml:space="preserve">Literature Review</w:t>
      </w:r>
    </w:p>
    <w:p>
      <w:pPr>
        <w:pStyle w:val="FirstParagraph"/>
      </w:pPr>
      <w:r>
        <w:t xml:space="preserve">The aerospace industry in Australia has historically been influenced by its geographic isolation and reliance on international trade. However, Sydney has emerged as a center for innovation through collaborations between universities like the University of New South Wales (UNSW) and organizations such as the Australian Space Agency (ASA). Studies by Smith et al. (2021) highlight the role of aerospace engineers in Australia’s shift toward green technologies, while research by Johnson and Lee (2022) underscores Sydney’s leadership in autonomous drone development for disaster response.</w:t>
      </w:r>
    </w:p>
    <w:p>
      <w:pPr>
        <w:pStyle w:val="BodyText"/>
      </w:pPr>
      <w:r>
        <w:t xml:space="preserve">Key themes identified in existing literature include:</w:t>
      </w:r>
    </w:p>
    <w:p>
      <w:pPr>
        <w:numPr>
          <w:ilvl w:val="0"/>
          <w:numId w:val="1001"/>
        </w:numPr>
        <w:pStyle w:val="Compact"/>
      </w:pPr>
      <w:r>
        <w:t xml:space="preserve">The integration of artificial intelligence (AI) and machine learning in aerospace systems.</w:t>
      </w:r>
    </w:p>
    <w:p>
      <w:pPr>
        <w:numPr>
          <w:ilvl w:val="0"/>
          <w:numId w:val="1001"/>
        </w:numPr>
        <w:pStyle w:val="Compact"/>
      </w:pPr>
      <w:r>
        <w:t xml:space="preserve">Sustainable aviation fuels (SAFs) and their implementation challenges in Australia’s aviation sector.</w:t>
      </w:r>
    </w:p>
    <w:p>
      <w:pPr>
        <w:numPr>
          <w:ilvl w:val="0"/>
          <w:numId w:val="1001"/>
        </w:numPr>
        <w:pStyle w:val="Compact"/>
      </w:pPr>
      <w:r>
        <w:t xml:space="preserve">The role of satellite technology in monitoring climate change, a priority for Sydney-based researchers.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to analyze the contributions of aerospace engineers in Sydney. Primary sources include interviews with professionals working at institutions such as the Australian Defence Force Academy (ADFA) and private firms like Boeing Australia. Secondary data was collected from industry reports, academic publications, and government policy documents related to Australia’s National Aviation Strategy.</w:t>
      </w:r>
    </w:p>
    <w:p>
      <w:pPr>
        <w:pStyle w:val="BodyText"/>
      </w:pPr>
      <w:r>
        <w:t xml:space="preserve">Key research questions addressed:</w:t>
      </w:r>
    </w:p>
    <w:p>
      <w:pPr>
        <w:numPr>
          <w:ilvl w:val="0"/>
          <w:numId w:val="1002"/>
        </w:numPr>
        <w:pStyle w:val="Compact"/>
      </w:pPr>
      <w:r>
        <w:t xml:space="preserve">How do aerospace engineers in Sydney contribute to the development of sustainable aviation technologies?</w:t>
      </w:r>
    </w:p>
    <w:p>
      <w:pPr>
        <w:numPr>
          <w:ilvl w:val="0"/>
          <w:numId w:val="1002"/>
        </w:numPr>
        <w:pStyle w:val="Compact"/>
      </w:pPr>
      <w:r>
        <w:t xml:space="preserve">What challenges do they face in aligning with global standards while catering to Australia’s unique geographical and regulatory needs?</w:t>
      </w:r>
    </w:p>
    <w:p>
      <w:pPr>
        <w:numPr>
          <w:ilvl w:val="0"/>
          <w:numId w:val="1002"/>
        </w:numPr>
        <w:pStyle w:val="Compact"/>
      </w:pPr>
      <w:r>
        <w:t xml:space="preserve">How does Sydney’s ecosystem support interdisciplinary innovation in aerospace engineering?</w:t>
      </w:r>
    </w:p>
    <w:bookmarkEnd w:id="23"/>
    <w:bookmarkStart w:id="24" w:name="findings"/>
    <w:p>
      <w:pPr>
        <w:pStyle w:val="Heading2"/>
      </w:pPr>
      <w:r>
        <w:t xml:space="preserve">Findings</w:t>
      </w:r>
    </w:p>
    <w:p>
      <w:pPr>
        <w:pStyle w:val="FirstParagraph"/>
      </w:pPr>
      <w:r>
        <w:t xml:space="preserve">The study reveals that aerospace engineers in Sydney are at the forefront of developing solutions for carbon-neutral aviation, with initiatives such as hydrogen-powered aircraft prototypes being tested by local startups. Collaboration between academia and industry has led to breakthroughs in lightweight composite materials, reducing fuel consumption. Additionally, Sydney’s proximity to the Indian Ocean and its role as a global maritime trade hub have driven research into long-range drone technologies for cargo delivery.</w:t>
      </w:r>
    </w:p>
    <w:p>
      <w:pPr>
        <w:pStyle w:val="BodyText"/>
      </w:pPr>
      <w:r>
        <w:t xml:space="preserve">Challenges identified include:</w:t>
      </w:r>
    </w:p>
    <w:p>
      <w:pPr>
        <w:numPr>
          <w:ilvl w:val="0"/>
          <w:numId w:val="1003"/>
        </w:numPr>
        <w:pStyle w:val="Compact"/>
      </w:pPr>
      <w:r>
        <w:t xml:space="preserve">Limited funding for experimental projects compared to counterparts in the United States or Europe.</w:t>
      </w:r>
    </w:p>
    <w:p>
      <w:pPr>
        <w:numPr>
          <w:ilvl w:val="0"/>
          <w:numId w:val="1003"/>
        </w:numPr>
        <w:pStyle w:val="Compact"/>
      </w:pPr>
      <w:r>
        <w:t xml:space="preserve">The need for updated regulatory frameworks to accommodate emerging technologies like electric vertical takeoff and landing (eVTOL) vehicles.</w:t>
      </w:r>
    </w:p>
    <w:p>
      <w:pPr>
        <w:numPr>
          <w:ilvl w:val="0"/>
          <w:numId w:val="1003"/>
        </w:numPr>
        <w:pStyle w:val="Compact"/>
      </w:pPr>
      <w:r>
        <w:t xml:space="preserve">Competition with international aerospace hubs such as Singapore and Dubai for talent and investment.</w:t>
      </w:r>
    </w:p>
    <w:bookmarkEnd w:id="24"/>
    <w:bookmarkStart w:id="25" w:name="discussion"/>
    <w:p>
      <w:pPr>
        <w:pStyle w:val="Heading2"/>
      </w:pPr>
      <w:r>
        <w:t xml:space="preserve">Discussion</w:t>
      </w:r>
    </w:p>
    <w:p>
      <w:pPr>
        <w:pStyle w:val="FirstParagraph"/>
      </w:pPr>
      <w:r>
        <w:t xml:space="preserve">The findings underscore the importance of fostering a robust aerospace engineering community in Sydney to address Australia’s strategic goals. For instance, the Australian Space Agency’s partnership with UNSW on satellite-based climate monitoring projects exemplifies how local engineers are contributing to global sustainability efforts. Furthermore, the thesis highlights the need for stronger public-private partnerships to accelerate innovation in areas such as urban air mobility and space exploration.</w:t>
      </w:r>
    </w:p>
    <w:p>
      <w:pPr>
        <w:pStyle w:val="BodyText"/>
      </w:pPr>
      <w:r>
        <w:t xml:space="preserve">The role of an aerospace engineer in this context extends beyond technical expertise; it requires engagement with policymakers, environmental scientists, and urban planners. Sydney’s diverse population and multicultural environment provide a unique advantage for innovation, enabling engineers to design systems tailored to regional needs while maintaining global competitiveness.</w:t>
      </w:r>
    </w:p>
    <w:bookmarkEnd w:id="25"/>
    <w:bookmarkStart w:id="26" w:name="conclusion"/>
    <w:p>
      <w:pPr>
        <w:pStyle w:val="Heading2"/>
      </w:pPr>
      <w:r>
        <w:t xml:space="preserve">Conclusion</w:t>
      </w:r>
    </w:p>
    <w:p>
      <w:pPr>
        <w:pStyle w:val="FirstParagraph"/>
      </w:pPr>
      <w:r>
        <w:t xml:space="preserve">In conclusion, this Master Thesis demonstrates that aerospace engineering in Australia Sydney is a dynamic field with significant potential to drive both economic growth and environmental stewardship. The contributions of aerospace engineers are pivotal in addressing challenges such as carbon emissions, resource efficiency, and technological integration. As Sydney continues to position itself as a leader in sustainable aviation and space technology, the role of these professionals will be instrumental in shaping the future of Australia’s aerospace industry.</w:t>
      </w:r>
    </w:p>
    <w:p>
      <w:pPr>
        <w:pStyle w:val="BodyText"/>
      </w:pPr>
      <w:r>
        <w:t xml:space="preserve">This research calls for continued investment in education, infrastructure, and interdisciplinary collaboration to ensure that Australia remains a global player in aerospace innovation. The journey of an aerospace engineer in Sydney is not just about designing aircraft or spacecraft but about reimagining the future of mobility and exploration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Australia Sydney</dc:title>
  <dc:creator/>
  <dc:language>en</dc:language>
  <cp:keywords/>
  <dcterms:created xsi:type="dcterms:W3CDTF">2026-07-14T10:02:56Z</dcterms:created>
  <dcterms:modified xsi:type="dcterms:W3CDTF">2026-07-14T10:02:56Z</dcterms:modified>
</cp:coreProperties>
</file>

<file path=docProps/custom.xml><?xml version="1.0" encoding="utf-8"?>
<Properties xmlns="http://schemas.openxmlformats.org/officeDocument/2006/custom-properties" xmlns:vt="http://schemas.openxmlformats.org/officeDocument/2006/docPropsVTypes"/>
</file>